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  <w:rPr>
          <w:b/>
        </w:rPr>
      </w:pPr>
    </w:p>
    <w:p w:rsidR="009D6F2F" w:rsidRPr="00893DA0" w:rsidRDefault="009D6F2F" w:rsidP="009D6F2F">
      <w:pPr>
        <w:pStyle w:val="Style3"/>
        <w:numPr>
          <w:ilvl w:val="0"/>
          <w:numId w:val="0"/>
        </w:numPr>
      </w:pPr>
      <w:r>
        <w:t xml:space="preserve">B. </w:t>
      </w:r>
      <w:bookmarkStart w:id="0" w:name="_Hlk198644739"/>
      <w:r w:rsidRPr="00B41D57">
        <w:t>PŘÍBALOVÁ INFORMACE</w:t>
      </w:r>
      <w:bookmarkEnd w:id="0"/>
    </w:p>
    <w:p w:rsidR="005B5077" w:rsidRDefault="00AD1B18">
      <w:pPr>
        <w:spacing w:line="240" w:lineRule="auto"/>
        <w:jc w:val="center"/>
        <w:rPr>
          <w:b/>
        </w:rPr>
      </w:pPr>
      <w:r>
        <w:br w:type="page"/>
      </w:r>
      <w:bookmarkStart w:id="1" w:name="_Hlk198644776"/>
      <w:r w:rsidR="00825BEF" w:rsidRPr="00B41D57">
        <w:rPr>
          <w:b/>
        </w:rPr>
        <w:lastRenderedPageBreak/>
        <w:t>PŘÍBALOVÁ INFORMACE</w:t>
      </w:r>
      <w:bookmarkEnd w:id="1"/>
    </w:p>
    <w:p w:rsidR="005B5077" w:rsidRDefault="005B5077">
      <w:pPr>
        <w:spacing w:line="240" w:lineRule="auto"/>
      </w:pPr>
    </w:p>
    <w:p w:rsidR="005B5077" w:rsidRDefault="005B5077">
      <w:pPr>
        <w:spacing w:line="240" w:lineRule="auto"/>
      </w:pPr>
    </w:p>
    <w:p w:rsidR="005B5077" w:rsidRDefault="00AD1B18">
      <w:pPr>
        <w:tabs>
          <w:tab w:val="left" w:pos="0"/>
        </w:tabs>
        <w:spacing w:line="240" w:lineRule="auto"/>
        <w:ind w:left="567" w:hanging="567"/>
        <w:rPr>
          <w:b/>
        </w:rPr>
      </w:pPr>
      <w:r w:rsidRPr="00A5656E">
        <w:rPr>
          <w:b/>
          <w:highlight w:val="lightGray"/>
        </w:rPr>
        <w:t>1.</w:t>
      </w:r>
      <w:r>
        <w:rPr>
          <w:b/>
        </w:rPr>
        <w:tab/>
      </w:r>
      <w:bookmarkStart w:id="2" w:name="_Hlk198644925"/>
      <w:r w:rsidR="00825BEF" w:rsidRPr="00460D89">
        <w:rPr>
          <w:b/>
          <w:bCs/>
        </w:rPr>
        <w:t>Název veterinárního léčivého přípravku</w:t>
      </w:r>
      <w:bookmarkEnd w:id="2"/>
    </w:p>
    <w:p w:rsidR="005B5077" w:rsidRDefault="005B5077">
      <w:pPr>
        <w:spacing w:line="240" w:lineRule="auto"/>
      </w:pPr>
    </w:p>
    <w:p w:rsidR="00825BEF" w:rsidRDefault="00825BEF" w:rsidP="00825BEF">
      <w:pPr>
        <w:spacing w:line="240" w:lineRule="auto"/>
      </w:pPr>
      <w:r>
        <w:t>Prevexto 1,25 g + 0,56 g medikovaný obojek pro psy do 8 kg</w:t>
      </w:r>
    </w:p>
    <w:p w:rsidR="00825BEF" w:rsidRDefault="00825BEF" w:rsidP="00825BEF">
      <w:pPr>
        <w:spacing w:line="240" w:lineRule="auto"/>
      </w:pPr>
      <w:r>
        <w:t>Prevexto 4,50 g + 2,03 g medikovaný obojek pro psy nad 8 kg</w:t>
      </w:r>
    </w:p>
    <w:p w:rsidR="005B5077" w:rsidRDefault="005B5077">
      <w:pPr>
        <w:spacing w:line="240" w:lineRule="auto"/>
      </w:pPr>
    </w:p>
    <w:p w:rsidR="005B5077" w:rsidRDefault="00AD1B18">
      <w:pPr>
        <w:tabs>
          <w:tab w:val="left" w:pos="0"/>
        </w:tabs>
        <w:spacing w:line="240" w:lineRule="auto"/>
        <w:ind w:left="567" w:hanging="567"/>
        <w:rPr>
          <w:b/>
        </w:rPr>
      </w:pPr>
      <w:r w:rsidRPr="00A5656E">
        <w:rPr>
          <w:b/>
          <w:highlight w:val="lightGray"/>
        </w:rPr>
        <w:t>2.</w:t>
      </w:r>
      <w:r>
        <w:rPr>
          <w:b/>
        </w:rPr>
        <w:tab/>
      </w:r>
      <w:r w:rsidR="00825BEF" w:rsidRPr="00893DA0">
        <w:rPr>
          <w:b/>
          <w:lang w:val="cs-CZ"/>
        </w:rPr>
        <w:t>Složení</w:t>
      </w:r>
    </w:p>
    <w:p w:rsidR="005B5077" w:rsidRDefault="005B5077">
      <w:pPr>
        <w:spacing w:line="240" w:lineRule="auto"/>
      </w:pPr>
    </w:p>
    <w:p w:rsidR="00825BEF" w:rsidRDefault="00825BEF" w:rsidP="00825BEF">
      <w:pPr>
        <w:spacing w:line="240" w:lineRule="auto"/>
        <w:rPr>
          <w:b/>
        </w:rPr>
      </w:pPr>
      <w:r>
        <w:rPr>
          <w:b/>
        </w:rPr>
        <w:t>Prevexto 1,25 g + 0,56 g medikovaný obojek pro psy do 8 kg</w:t>
      </w:r>
    </w:p>
    <w:p w:rsidR="00825BEF" w:rsidRDefault="00825BEF" w:rsidP="00825BEF">
      <w:pPr>
        <w:spacing w:line="240" w:lineRule="auto"/>
      </w:pPr>
      <w:bookmarkStart w:id="3" w:name="_Hlk198645102"/>
      <w:r>
        <w:t>Každý obojek o délce 38 cm (12,5 g) obsahuje:</w:t>
      </w:r>
    </w:p>
    <w:bookmarkEnd w:id="3"/>
    <w:p w:rsidR="00825BEF" w:rsidRDefault="00825BEF" w:rsidP="00825BEF">
      <w:pPr>
        <w:spacing w:line="240" w:lineRule="auto"/>
      </w:pPr>
    </w:p>
    <w:p w:rsidR="00825BEF" w:rsidRDefault="00825BEF" w:rsidP="00825BEF">
      <w:pPr>
        <w:spacing w:line="240" w:lineRule="auto"/>
        <w:rPr>
          <w:b/>
        </w:rPr>
      </w:pPr>
      <w:bookmarkStart w:id="4" w:name="_Hlk198645255"/>
      <w:r>
        <w:rPr>
          <w:b/>
        </w:rPr>
        <w:t>Léčivé látky:</w:t>
      </w:r>
    </w:p>
    <w:p w:rsidR="00825BEF" w:rsidRDefault="00825BEF" w:rsidP="00825BEF">
      <w:pPr>
        <w:spacing w:line="240" w:lineRule="auto"/>
      </w:pPr>
      <w:r>
        <w:t xml:space="preserve">Imidaclopridum </w:t>
      </w:r>
      <w:r>
        <w:tab/>
        <w:t>1,25 g</w:t>
      </w:r>
    </w:p>
    <w:p w:rsidR="00825BEF" w:rsidRDefault="00825BEF" w:rsidP="00825BEF">
      <w:pPr>
        <w:spacing w:line="240" w:lineRule="auto"/>
      </w:pPr>
      <w:r>
        <w:t xml:space="preserve">Flumethrinum </w:t>
      </w:r>
      <w:r>
        <w:tab/>
        <w:t xml:space="preserve"> </w:t>
      </w:r>
      <w:r>
        <w:tab/>
        <w:t>0,56 g</w:t>
      </w:r>
    </w:p>
    <w:bookmarkEnd w:id="4"/>
    <w:p w:rsidR="005B5077" w:rsidRDefault="005B5077">
      <w:pPr>
        <w:spacing w:line="240" w:lineRule="auto"/>
      </w:pPr>
    </w:p>
    <w:p w:rsidR="00825BEF" w:rsidRDefault="00825BEF" w:rsidP="00825BEF">
      <w:pPr>
        <w:spacing w:line="240" w:lineRule="auto"/>
        <w:rPr>
          <w:b/>
        </w:rPr>
      </w:pPr>
      <w:bookmarkStart w:id="5" w:name="_Hlk198645264"/>
      <w:r>
        <w:rPr>
          <w:b/>
        </w:rPr>
        <w:t>Pomocné látky:</w:t>
      </w:r>
    </w:p>
    <w:bookmarkEnd w:id="5"/>
    <w:p w:rsidR="005B5077" w:rsidRDefault="005B5077">
      <w:pPr>
        <w:spacing w:line="240" w:lineRule="auto"/>
      </w:pPr>
    </w:p>
    <w:tbl>
      <w:tblPr>
        <w:tblStyle w:val="afffa"/>
        <w:tblW w:w="918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92"/>
        <w:gridCol w:w="4594"/>
      </w:tblGrid>
      <w:tr w:rsidR="00825BEF" w:rsidTr="00947BCF">
        <w:tc>
          <w:tcPr>
            <w:tcW w:w="4592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  <w:rPr>
                <w:b/>
              </w:rPr>
            </w:pPr>
            <w:bookmarkStart w:id="6" w:name="_Hlk198645307"/>
            <w:r w:rsidRPr="00B41D57">
              <w:rPr>
                <w:b/>
                <w:bCs/>
                <w:iCs/>
              </w:rPr>
              <w:t>Kvalitativní složení pomocných látek a dalších složek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  <w:rPr>
                <w:b/>
              </w:rPr>
            </w:pPr>
            <w:r w:rsidRPr="00B41D57">
              <w:rPr>
                <w:b/>
                <w:bCs/>
                <w:iCs/>
              </w:rPr>
              <w:t>Kvantitativní složení, pokud je tato informace nezbytná pro řádné podání veterinárního léčivého přípravku</w:t>
            </w:r>
          </w:p>
        </w:tc>
      </w:tr>
      <w:tr w:rsidR="00825BEF" w:rsidTr="00947BCF">
        <w:tc>
          <w:tcPr>
            <w:tcW w:w="4592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Oxid titaničitý (E 171)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0,063 g</w:t>
            </w:r>
          </w:p>
        </w:tc>
      </w:tr>
      <w:tr w:rsidR="00825BEF" w:rsidTr="00947BCF">
        <w:tc>
          <w:tcPr>
            <w:tcW w:w="4592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Černý oxid železitý (E 172)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0,010 g</w:t>
            </w:r>
          </w:p>
        </w:tc>
      </w:tr>
      <w:tr w:rsidR="00825BEF" w:rsidTr="00947BCF">
        <w:tc>
          <w:tcPr>
            <w:tcW w:w="4592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Hnědý oxid železitý (E 172)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0,005 g</w:t>
            </w:r>
          </w:p>
        </w:tc>
      </w:tr>
      <w:tr w:rsidR="00825BEF" w:rsidTr="00947BCF">
        <w:tc>
          <w:tcPr>
            <w:tcW w:w="4592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Žlutý oxid želetitý  (E 172)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0,010 g</w:t>
            </w:r>
          </w:p>
        </w:tc>
      </w:tr>
      <w:bookmarkEnd w:id="6"/>
    </w:tbl>
    <w:p w:rsidR="005B5077" w:rsidRDefault="005B5077">
      <w:pPr>
        <w:spacing w:line="240" w:lineRule="auto"/>
      </w:pPr>
    </w:p>
    <w:p w:rsidR="00825BEF" w:rsidRDefault="00825BEF" w:rsidP="00825BEF">
      <w:pPr>
        <w:spacing w:line="240" w:lineRule="auto"/>
      </w:pPr>
      <w:bookmarkStart w:id="7" w:name="_Hlk198645316"/>
      <w:r>
        <w:t>Světle šedý obojek</w:t>
      </w:r>
      <w:r w:rsidR="00F3115C">
        <w:t xml:space="preserve"> s možnými stopami bílého prášku</w:t>
      </w:r>
      <w:r>
        <w:t>.</w:t>
      </w:r>
    </w:p>
    <w:bookmarkEnd w:id="7"/>
    <w:p w:rsidR="005B5077" w:rsidRDefault="005B5077">
      <w:pPr>
        <w:spacing w:line="240" w:lineRule="auto"/>
      </w:pPr>
    </w:p>
    <w:p w:rsidR="00825BEF" w:rsidRDefault="00825BEF" w:rsidP="00825BEF">
      <w:pPr>
        <w:spacing w:line="240" w:lineRule="auto"/>
        <w:rPr>
          <w:b/>
        </w:rPr>
      </w:pPr>
      <w:r>
        <w:rPr>
          <w:b/>
        </w:rPr>
        <w:t>Prevexto 4,50 g + 2,03 g medikovaný obojek pro psy nad 8 kg</w:t>
      </w:r>
    </w:p>
    <w:p w:rsidR="00825BEF" w:rsidRDefault="00825BEF" w:rsidP="00825BEF">
      <w:pPr>
        <w:spacing w:line="240" w:lineRule="auto"/>
      </w:pPr>
      <w:r>
        <w:t>Každý obojek o délce 70 cm (45 g) obsahuje:</w:t>
      </w:r>
    </w:p>
    <w:p w:rsidR="00825BEF" w:rsidRDefault="00825BEF" w:rsidP="00825BEF">
      <w:pPr>
        <w:spacing w:line="240" w:lineRule="auto"/>
      </w:pPr>
    </w:p>
    <w:p w:rsidR="00825BEF" w:rsidRDefault="00825BEF" w:rsidP="00825BEF">
      <w:pPr>
        <w:spacing w:line="240" w:lineRule="auto"/>
        <w:rPr>
          <w:b/>
        </w:rPr>
      </w:pPr>
      <w:r>
        <w:rPr>
          <w:b/>
        </w:rPr>
        <w:t>Účinné látky:</w:t>
      </w:r>
    </w:p>
    <w:p w:rsidR="00825BEF" w:rsidRDefault="00825BEF" w:rsidP="00825BEF">
      <w:pPr>
        <w:spacing w:line="240" w:lineRule="auto"/>
      </w:pPr>
      <w:r>
        <w:t>Imidaclopridum</w:t>
      </w:r>
      <w:r>
        <w:tab/>
      </w:r>
      <w:r>
        <w:tab/>
        <w:t>4,50 g</w:t>
      </w:r>
    </w:p>
    <w:p w:rsidR="00825BEF" w:rsidRDefault="00825BEF" w:rsidP="00825BEF">
      <w:pPr>
        <w:spacing w:line="240" w:lineRule="auto"/>
      </w:pPr>
      <w:r>
        <w:t>Flumethrinum</w:t>
      </w:r>
      <w:r>
        <w:tab/>
      </w:r>
      <w:r>
        <w:tab/>
        <w:t>2,03 g</w:t>
      </w:r>
    </w:p>
    <w:p w:rsidR="005B5077" w:rsidRDefault="005B5077">
      <w:pPr>
        <w:spacing w:line="240" w:lineRule="auto"/>
      </w:pPr>
    </w:p>
    <w:p w:rsidR="005B5077" w:rsidRDefault="00825BEF">
      <w:pPr>
        <w:spacing w:line="240" w:lineRule="auto"/>
        <w:rPr>
          <w:b/>
        </w:rPr>
      </w:pPr>
      <w:r>
        <w:rPr>
          <w:b/>
        </w:rPr>
        <w:t>Pomocné látky</w:t>
      </w:r>
      <w:r w:rsidR="00AD1B18">
        <w:rPr>
          <w:b/>
        </w:rPr>
        <w:t>:</w:t>
      </w:r>
    </w:p>
    <w:p w:rsidR="00825BEF" w:rsidRDefault="00825BEF">
      <w:pPr>
        <w:spacing w:line="240" w:lineRule="auto"/>
        <w:rPr>
          <w:b/>
        </w:rPr>
      </w:pPr>
    </w:p>
    <w:tbl>
      <w:tblPr>
        <w:tblStyle w:val="afffa"/>
        <w:tblW w:w="918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92"/>
        <w:gridCol w:w="4594"/>
      </w:tblGrid>
      <w:tr w:rsidR="00825BEF" w:rsidTr="00947BCF">
        <w:tc>
          <w:tcPr>
            <w:tcW w:w="4592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  <w:rPr>
                <w:b/>
              </w:rPr>
            </w:pPr>
            <w:r w:rsidRPr="00B41D57">
              <w:rPr>
                <w:b/>
                <w:bCs/>
                <w:iCs/>
              </w:rPr>
              <w:t>Kvalitativní složení pomocných látek a dalších složek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  <w:rPr>
                <w:b/>
              </w:rPr>
            </w:pPr>
            <w:r w:rsidRPr="00B41D57">
              <w:rPr>
                <w:b/>
                <w:bCs/>
                <w:iCs/>
              </w:rPr>
              <w:t>Kvantitativní složení, pokud je tato informace nezbytná pro řádné podání veterinárního léčivého přípravku</w:t>
            </w:r>
          </w:p>
        </w:tc>
      </w:tr>
      <w:tr w:rsidR="00825BEF" w:rsidTr="00947BCF">
        <w:tc>
          <w:tcPr>
            <w:tcW w:w="4592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Oxid titaničitý (E 171)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0,225 g</w:t>
            </w:r>
          </w:p>
        </w:tc>
      </w:tr>
      <w:tr w:rsidR="00825BEF" w:rsidTr="00947BCF">
        <w:tc>
          <w:tcPr>
            <w:tcW w:w="4592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Černý oxid železitý (E 172)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0,036 g</w:t>
            </w:r>
          </w:p>
        </w:tc>
      </w:tr>
      <w:tr w:rsidR="00825BEF" w:rsidTr="00947BCF">
        <w:tc>
          <w:tcPr>
            <w:tcW w:w="4592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Hnědý oxid železitý (E 172)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0,018 g</w:t>
            </w:r>
          </w:p>
        </w:tc>
      </w:tr>
      <w:tr w:rsidR="00825BEF" w:rsidTr="00947BCF">
        <w:tc>
          <w:tcPr>
            <w:tcW w:w="4592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Žlutý oxid želetitý (E 172)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825BEF" w:rsidRDefault="00825BEF" w:rsidP="00947BCF">
            <w:pPr>
              <w:spacing w:before="60" w:after="60"/>
            </w:pPr>
            <w:r>
              <w:t>0,036 g</w:t>
            </w:r>
          </w:p>
        </w:tc>
      </w:tr>
    </w:tbl>
    <w:p w:rsidR="005B5077" w:rsidRDefault="005B5077">
      <w:pPr>
        <w:spacing w:line="240" w:lineRule="auto"/>
      </w:pPr>
    </w:p>
    <w:p w:rsidR="00825BEF" w:rsidRDefault="00825BEF" w:rsidP="00825BEF">
      <w:pPr>
        <w:spacing w:line="240" w:lineRule="auto"/>
      </w:pPr>
      <w:r>
        <w:t>Světle šedý obojek</w:t>
      </w:r>
      <w:r w:rsidR="00340475">
        <w:t xml:space="preserve"> s možnými stopami bílého prášku</w:t>
      </w:r>
      <w:r>
        <w:t>.</w:t>
      </w:r>
    </w:p>
    <w:p w:rsidR="005B5077" w:rsidRDefault="005B5077">
      <w:pPr>
        <w:spacing w:line="240" w:lineRule="auto"/>
      </w:pPr>
    </w:p>
    <w:p w:rsidR="005B5077" w:rsidRDefault="00AD1B18" w:rsidP="00F1769B">
      <w:pPr>
        <w:keepNext/>
        <w:tabs>
          <w:tab w:val="left" w:pos="0"/>
        </w:tabs>
        <w:spacing w:line="240" w:lineRule="auto"/>
        <w:ind w:left="567" w:hanging="567"/>
        <w:rPr>
          <w:b/>
        </w:rPr>
      </w:pPr>
      <w:r w:rsidRPr="00A5656E">
        <w:rPr>
          <w:b/>
          <w:highlight w:val="lightGray"/>
        </w:rPr>
        <w:lastRenderedPageBreak/>
        <w:t>3.</w:t>
      </w:r>
      <w:r>
        <w:rPr>
          <w:b/>
        </w:rPr>
        <w:tab/>
      </w:r>
      <w:bookmarkStart w:id="8" w:name="_Hlk198645340"/>
      <w:r w:rsidR="00825BEF" w:rsidRPr="00893DA0">
        <w:rPr>
          <w:b/>
          <w:lang w:val="cs-CZ"/>
        </w:rPr>
        <w:t>Cílové druhy zvířat</w:t>
      </w:r>
      <w:bookmarkEnd w:id="8"/>
    </w:p>
    <w:p w:rsidR="005B5077" w:rsidRDefault="005B5077" w:rsidP="00F1769B">
      <w:pPr>
        <w:keepNext/>
        <w:spacing w:line="240" w:lineRule="auto"/>
      </w:pPr>
    </w:p>
    <w:p w:rsidR="005B5077" w:rsidRDefault="00864DE7">
      <w:pPr>
        <w:spacing w:line="240" w:lineRule="auto"/>
      </w:pPr>
      <w:r>
        <w:rPr>
          <w:noProof/>
          <w:lang w:val="cs-CZ" w:eastAsia="cs-CZ"/>
        </w:rPr>
        <w:drawing>
          <wp:inline distT="0" distB="0" distL="0" distR="0">
            <wp:extent cx="955943" cy="690710"/>
            <wp:effectExtent l="0" t="0" r="0" b="0"/>
            <wp:docPr id="46" name="image2.jpg" descr="https://www.ema.europa.eu/sites/default/files/do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s://www.ema.europa.eu/sites/default/files/dog.jp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5943" cy="69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825BEF">
        <w:t>Psi</w:t>
      </w:r>
      <w:r w:rsidR="00AD1B18">
        <w:t>.</w:t>
      </w:r>
    </w:p>
    <w:p w:rsidR="00864DE7" w:rsidRDefault="00864DE7">
      <w:pPr>
        <w:spacing w:line="240" w:lineRule="auto"/>
      </w:pPr>
    </w:p>
    <w:p w:rsidR="005B5077" w:rsidRDefault="00AD1B18">
      <w:pPr>
        <w:tabs>
          <w:tab w:val="left" w:pos="0"/>
        </w:tabs>
        <w:spacing w:line="240" w:lineRule="auto"/>
        <w:ind w:left="567" w:hanging="567"/>
        <w:rPr>
          <w:b/>
          <w:lang w:val="cs-CZ"/>
        </w:rPr>
      </w:pPr>
      <w:r w:rsidRPr="00A5656E">
        <w:rPr>
          <w:b/>
          <w:highlight w:val="lightGray"/>
        </w:rPr>
        <w:t>4.</w:t>
      </w:r>
      <w:r>
        <w:rPr>
          <w:b/>
        </w:rPr>
        <w:tab/>
      </w:r>
      <w:bookmarkStart w:id="9" w:name="_Hlk198645360"/>
      <w:r w:rsidR="00825BEF" w:rsidRPr="00893DA0">
        <w:rPr>
          <w:b/>
          <w:lang w:val="cs-CZ"/>
        </w:rPr>
        <w:t>Indikace pro použití</w:t>
      </w:r>
      <w:bookmarkEnd w:id="9"/>
    </w:p>
    <w:p w:rsidR="00F1769B" w:rsidRDefault="00F1769B">
      <w:pPr>
        <w:tabs>
          <w:tab w:val="left" w:pos="0"/>
        </w:tabs>
        <w:spacing w:line="240" w:lineRule="auto"/>
        <w:ind w:left="567" w:hanging="567"/>
        <w:rPr>
          <w:b/>
        </w:rPr>
      </w:pPr>
    </w:p>
    <w:p w:rsidR="00825BEF" w:rsidRDefault="00825BEF" w:rsidP="00825BEF">
      <w:pPr>
        <w:spacing w:line="240" w:lineRule="auto"/>
        <w:jc w:val="both"/>
      </w:pPr>
      <w:r w:rsidRPr="00014DEA">
        <w:t xml:space="preserve">Pro psy </w:t>
      </w:r>
      <w:r w:rsidR="001A3029">
        <w:t>ohrožené nebo postižené</w:t>
      </w:r>
      <w:r w:rsidRPr="00014DEA">
        <w:t xml:space="preserve"> smíšeným napadením blechami, klíšťaty, všenkami a </w:t>
      </w:r>
      <w:r>
        <w:t>flebotomy</w:t>
      </w:r>
      <w:r w:rsidRPr="00014DEA">
        <w:t xml:space="preserve">, </w:t>
      </w:r>
      <w:r w:rsidR="001A3029">
        <w:t>citlivými k některé z</w:t>
      </w:r>
      <w:r>
        <w:t xml:space="preserve"> </w:t>
      </w:r>
      <w:r w:rsidRPr="00014DEA">
        <w:t>účinných látek</w:t>
      </w:r>
      <w:r w:rsidR="001A3029">
        <w:t xml:space="preserve"> v kombinaci</w:t>
      </w:r>
      <w:r w:rsidRPr="00014DEA">
        <w:t>. Veterinární léčivý přípravek je indikován pouze při současném použití proti cílovým patogenům.</w:t>
      </w:r>
    </w:p>
    <w:p w:rsidR="00825BEF" w:rsidRDefault="00825BEF" w:rsidP="00825BEF">
      <w:pPr>
        <w:spacing w:line="240" w:lineRule="auto"/>
        <w:jc w:val="both"/>
        <w:rPr>
          <w:rFonts w:ascii="Arial" w:eastAsia="Arial" w:hAnsi="Arial" w:cs="Arial"/>
          <w:i/>
          <w:sz w:val="20"/>
          <w:szCs w:val="20"/>
        </w:rPr>
      </w:pPr>
    </w:p>
    <w:p w:rsidR="00825BEF" w:rsidRDefault="00825BEF" w:rsidP="00825BEF">
      <w:pPr>
        <w:spacing w:line="240" w:lineRule="auto"/>
        <w:jc w:val="both"/>
      </w:pPr>
      <w:r>
        <w:t>Léčba a prevence zablešení (</w:t>
      </w:r>
      <w:r>
        <w:rPr>
          <w:i/>
        </w:rPr>
        <w:t>Ctenocephalides canis</w:t>
      </w:r>
      <w:r>
        <w:t xml:space="preserve">, </w:t>
      </w:r>
      <w:r>
        <w:rPr>
          <w:i/>
        </w:rPr>
        <w:t>Ctenocephalides felis</w:t>
      </w:r>
      <w:r>
        <w:t>) v důsledku insekticidního účinku po dobu 7 až 8 měsíců.</w:t>
      </w:r>
    </w:p>
    <w:p w:rsidR="00825BEF" w:rsidRDefault="00825BEF" w:rsidP="00825BEF">
      <w:pPr>
        <w:spacing w:line="240" w:lineRule="auto"/>
        <w:jc w:val="both"/>
      </w:pPr>
      <w:r w:rsidRPr="009C19B1">
        <w:t xml:space="preserve">Zabraňuje vývoji bleších larev v </w:t>
      </w:r>
      <w:r>
        <w:t xml:space="preserve">nejbližším </w:t>
      </w:r>
      <w:r w:rsidRPr="009C19B1">
        <w:t>okolí zvířete po dobu 8 měsíců.</w:t>
      </w:r>
    </w:p>
    <w:p w:rsidR="00825BEF" w:rsidRDefault="00825BEF" w:rsidP="00825BEF">
      <w:pPr>
        <w:spacing w:line="240" w:lineRule="auto"/>
        <w:jc w:val="both"/>
      </w:pPr>
    </w:p>
    <w:p w:rsidR="00825BEF" w:rsidRDefault="00825BEF" w:rsidP="00825BEF">
      <w:pPr>
        <w:spacing w:line="240" w:lineRule="auto"/>
        <w:jc w:val="both"/>
      </w:pPr>
      <w:r w:rsidRPr="00DB3459">
        <w:t xml:space="preserve">Veterinární léčivý přípravek </w:t>
      </w:r>
      <w:r>
        <w:t>může být použit jako</w:t>
      </w:r>
      <w:r w:rsidRPr="00DB3459">
        <w:t xml:space="preserve"> součást léčebné strategie pro </w:t>
      </w:r>
      <w:r w:rsidR="001A3029">
        <w:t>potlačení</w:t>
      </w:r>
      <w:r>
        <w:t xml:space="preserve"> </w:t>
      </w:r>
      <w:r w:rsidRPr="00DB3459">
        <w:t>bleší alergické dermatitidy (FAD), pokud byla předem diagnostikována veterinárním lékařem.</w:t>
      </w:r>
    </w:p>
    <w:p w:rsidR="00825BEF" w:rsidRDefault="00825BEF" w:rsidP="00825BEF">
      <w:pPr>
        <w:spacing w:line="240" w:lineRule="auto"/>
        <w:jc w:val="both"/>
      </w:pPr>
    </w:p>
    <w:p w:rsidR="00825BEF" w:rsidRDefault="00825BEF" w:rsidP="00825BEF">
      <w:pPr>
        <w:spacing w:line="240" w:lineRule="auto"/>
        <w:jc w:val="both"/>
      </w:pPr>
      <w:r w:rsidRPr="00C2601C">
        <w:t>Prevence opětovného napadení klíšťaty (</w:t>
      </w:r>
      <w:r w:rsidRPr="00C2601C">
        <w:rPr>
          <w:i/>
          <w:iCs/>
        </w:rPr>
        <w:t>Ixodes ricinus</w:t>
      </w:r>
      <w:r w:rsidRPr="00C2601C">
        <w:t xml:space="preserve">, </w:t>
      </w:r>
      <w:r w:rsidRPr="00C2601C">
        <w:rPr>
          <w:i/>
          <w:iCs/>
        </w:rPr>
        <w:t>Rhipicephalus sanguineus</w:t>
      </w:r>
      <w:r w:rsidRPr="00C2601C">
        <w:t>) prostřednictvím akaricidního (</w:t>
      </w:r>
      <w:r>
        <w:t>smrtícího</w:t>
      </w:r>
      <w:r w:rsidRPr="00C2601C">
        <w:t xml:space="preserve">) účinku a repelentního (zabraňujícího </w:t>
      </w:r>
      <w:r>
        <w:t>sání</w:t>
      </w:r>
      <w:r w:rsidRPr="00C2601C">
        <w:t>) účinku od 2 dnů do 8 měsíců</w:t>
      </w:r>
    </w:p>
    <w:p w:rsidR="00825BEF" w:rsidRDefault="00825BEF" w:rsidP="00825BEF">
      <w:pPr>
        <w:spacing w:line="240" w:lineRule="auto"/>
        <w:jc w:val="both"/>
        <w:rPr>
          <w:i/>
        </w:rPr>
      </w:pPr>
      <w:r w:rsidRPr="00DA6A10">
        <w:t>Prevence opětovného napadení klíšťaty (</w:t>
      </w:r>
      <w:r w:rsidRPr="00DA6A10">
        <w:rPr>
          <w:i/>
          <w:iCs/>
        </w:rPr>
        <w:t>Dermacentor reticulatus</w:t>
      </w:r>
      <w:r w:rsidRPr="00DA6A10">
        <w:t>) prostřednictvím akaricidního (</w:t>
      </w:r>
      <w:r>
        <w:t>smrtícího</w:t>
      </w:r>
      <w:r w:rsidRPr="00DA6A10">
        <w:t xml:space="preserve">) účinku od 2 dnů do 8 měsíců. </w:t>
      </w:r>
      <w:r w:rsidR="001A3029">
        <w:t>Veterinární léčivý přípravek j</w:t>
      </w:r>
      <w:r w:rsidRPr="00DA6A10">
        <w:t>e účinný proti larvám, nymfám i dospěl</w:t>
      </w:r>
      <w:r>
        <w:t>cům klíšťat.</w:t>
      </w:r>
    </w:p>
    <w:p w:rsidR="00825BEF" w:rsidRDefault="00825BEF" w:rsidP="00825BEF">
      <w:pPr>
        <w:spacing w:line="240" w:lineRule="auto"/>
        <w:jc w:val="both"/>
      </w:pPr>
    </w:p>
    <w:p w:rsidR="00825BEF" w:rsidRDefault="00825BEF" w:rsidP="00825BEF">
      <w:pPr>
        <w:spacing w:line="240" w:lineRule="auto"/>
        <w:jc w:val="both"/>
      </w:pPr>
      <w:r w:rsidRPr="002E1557">
        <w:t xml:space="preserve">Snížení rizika přenosu patogenů </w:t>
      </w:r>
      <w:r w:rsidRPr="002E1557">
        <w:rPr>
          <w:i/>
          <w:iCs/>
        </w:rPr>
        <w:t>Babesia canis vogeli</w:t>
      </w:r>
      <w:r w:rsidRPr="002E1557">
        <w:t xml:space="preserve"> a </w:t>
      </w:r>
      <w:r w:rsidRPr="002E1557">
        <w:rPr>
          <w:i/>
          <w:iCs/>
        </w:rPr>
        <w:t>Ehrlichia canis</w:t>
      </w:r>
      <w:r w:rsidRPr="002E1557">
        <w:t xml:space="preserve">, čímž se snižuje riziko babesiózy a ehrlichiózy </w:t>
      </w:r>
      <w:r>
        <w:t xml:space="preserve">u </w:t>
      </w:r>
      <w:r w:rsidRPr="002E1557">
        <w:t>psů po dobu 7 měsíců prostřednictvím akaricidní</w:t>
      </w:r>
      <w:r>
        <w:t>ho</w:t>
      </w:r>
      <w:r w:rsidRPr="002E1557">
        <w:t xml:space="preserve"> a repelentní</w:t>
      </w:r>
      <w:r>
        <w:t>ho</w:t>
      </w:r>
      <w:r w:rsidRPr="002E1557">
        <w:t xml:space="preserve"> účink</w:t>
      </w:r>
      <w:r>
        <w:t>u</w:t>
      </w:r>
      <w:r w:rsidRPr="002E1557">
        <w:t xml:space="preserve"> na </w:t>
      </w:r>
      <w:r>
        <w:t>přenašeče</w:t>
      </w:r>
      <w:r w:rsidRPr="002E1557">
        <w:t xml:space="preserve"> </w:t>
      </w:r>
      <w:r>
        <w:t>klíšťata</w:t>
      </w:r>
      <w:r w:rsidRPr="002E1557">
        <w:t xml:space="preserve"> </w:t>
      </w:r>
      <w:r w:rsidRPr="00FE6141">
        <w:rPr>
          <w:i/>
          <w:iCs/>
        </w:rPr>
        <w:t>Rhipicephalus sanguineus</w:t>
      </w:r>
      <w:r w:rsidRPr="002E1557">
        <w:t>.</w:t>
      </w:r>
      <w:r>
        <w:t xml:space="preserve"> </w:t>
      </w:r>
      <w:r w:rsidRPr="002E1557">
        <w:t xml:space="preserve">Účinek je nepřímý díky </w:t>
      </w:r>
      <w:r>
        <w:t xml:space="preserve">účinku </w:t>
      </w:r>
      <w:r w:rsidRPr="002E1557">
        <w:t>přípravku proti přenašeči.</w:t>
      </w:r>
    </w:p>
    <w:p w:rsidR="00825BEF" w:rsidRDefault="00825BEF" w:rsidP="00825BEF">
      <w:pPr>
        <w:spacing w:line="240" w:lineRule="auto"/>
        <w:jc w:val="both"/>
        <w:rPr>
          <w:rFonts w:ascii="Arial" w:eastAsia="Arial" w:hAnsi="Arial" w:cs="Arial"/>
          <w:i/>
          <w:sz w:val="20"/>
          <w:szCs w:val="20"/>
        </w:rPr>
      </w:pPr>
    </w:p>
    <w:p w:rsidR="00825BEF" w:rsidRDefault="00825BEF" w:rsidP="00825BEF">
      <w:pPr>
        <w:spacing w:line="240" w:lineRule="auto"/>
        <w:jc w:val="both"/>
      </w:pPr>
      <w:r w:rsidRPr="00996486">
        <w:t xml:space="preserve">Snížení rizika přenosu patogenu </w:t>
      </w:r>
      <w:r w:rsidRPr="00996486">
        <w:rPr>
          <w:i/>
          <w:iCs/>
        </w:rPr>
        <w:t>Leishmania infantum</w:t>
      </w:r>
      <w:r w:rsidRPr="00996486">
        <w:t xml:space="preserve"> po dobu až 8 měsíců, čímž se snižuje riziko </w:t>
      </w:r>
      <w:r w:rsidR="001A3029">
        <w:t xml:space="preserve">nakažení </w:t>
      </w:r>
      <w:r w:rsidRPr="00996486">
        <w:t>leishmanióz</w:t>
      </w:r>
      <w:r w:rsidR="001A3029">
        <w:t>ou u</w:t>
      </w:r>
      <w:r w:rsidRPr="00996486">
        <w:t xml:space="preserve"> psů, a to prostřednictvím repelentního účinku na </w:t>
      </w:r>
      <w:r>
        <w:t>flebotomy</w:t>
      </w:r>
      <w:r w:rsidRPr="00996486">
        <w:t xml:space="preserve">. Účinek je nepřímý díky aktivitě přípravku proti </w:t>
      </w:r>
      <w:r>
        <w:t>přenašeči.</w:t>
      </w:r>
    </w:p>
    <w:p w:rsidR="00825BEF" w:rsidRDefault="00825BEF" w:rsidP="00825BEF">
      <w:pPr>
        <w:spacing w:line="240" w:lineRule="auto"/>
        <w:jc w:val="both"/>
      </w:pPr>
    </w:p>
    <w:p w:rsidR="00825BEF" w:rsidRDefault="00825BEF" w:rsidP="00825BEF">
      <w:pPr>
        <w:spacing w:line="240" w:lineRule="auto"/>
      </w:pPr>
      <w:r w:rsidRPr="00E36E43">
        <w:t xml:space="preserve">Léčba </w:t>
      </w:r>
      <w:r>
        <w:t xml:space="preserve">infestace </w:t>
      </w:r>
      <w:r w:rsidRPr="00E36E43">
        <w:t>všenkami (</w:t>
      </w:r>
      <w:r w:rsidRPr="00E36E43">
        <w:rPr>
          <w:i/>
          <w:iCs/>
        </w:rPr>
        <w:t>Trichodectes canis</w:t>
      </w:r>
      <w:r w:rsidRPr="00E36E43">
        <w:t>).</w:t>
      </w:r>
    </w:p>
    <w:p w:rsidR="005B5077" w:rsidRDefault="005B5077">
      <w:pPr>
        <w:spacing w:line="240" w:lineRule="auto"/>
        <w:rPr>
          <w:b/>
        </w:rPr>
      </w:pPr>
    </w:p>
    <w:p w:rsidR="005B5077" w:rsidRDefault="00AD1B18">
      <w:pPr>
        <w:tabs>
          <w:tab w:val="left" w:pos="0"/>
        </w:tabs>
        <w:spacing w:line="240" w:lineRule="auto"/>
        <w:ind w:left="567" w:hanging="567"/>
        <w:rPr>
          <w:b/>
        </w:rPr>
      </w:pPr>
      <w:r w:rsidRPr="00A5656E">
        <w:rPr>
          <w:b/>
          <w:highlight w:val="lightGray"/>
        </w:rPr>
        <w:t>5.</w:t>
      </w:r>
      <w:r>
        <w:rPr>
          <w:b/>
        </w:rPr>
        <w:tab/>
      </w:r>
      <w:r w:rsidR="00A2668F" w:rsidRPr="00A2668F">
        <w:rPr>
          <w:b/>
        </w:rPr>
        <w:t>Kontraindikace</w:t>
      </w:r>
    </w:p>
    <w:p w:rsidR="005B5077" w:rsidRDefault="005B5077">
      <w:pPr>
        <w:tabs>
          <w:tab w:val="left" w:pos="0"/>
        </w:tabs>
        <w:spacing w:line="240" w:lineRule="auto"/>
        <w:ind w:left="567" w:hanging="567"/>
      </w:pPr>
    </w:p>
    <w:p w:rsidR="00A2668F" w:rsidRPr="009C19B1" w:rsidRDefault="00A2668F" w:rsidP="00A2668F">
      <w:pPr>
        <w:tabs>
          <w:tab w:val="clear" w:pos="567"/>
        </w:tabs>
        <w:spacing w:line="240" w:lineRule="auto"/>
      </w:pPr>
      <w:r w:rsidRPr="009C19B1">
        <w:t>Nepoužívat u štěňat do věku 7 týdnů.</w:t>
      </w:r>
    </w:p>
    <w:p w:rsidR="00A2668F" w:rsidRPr="009C19B1" w:rsidRDefault="00A2668F" w:rsidP="00A2668F">
      <w:pPr>
        <w:tabs>
          <w:tab w:val="clear" w:pos="567"/>
        </w:tabs>
        <w:spacing w:line="240" w:lineRule="auto"/>
      </w:pPr>
      <w:r w:rsidRPr="009C19B1">
        <w:t>Nepoužívat v případech přecitlivělosti na léčivé látky nebo na některou z</w:t>
      </w:r>
      <w:r>
        <w:t xml:space="preserve"> </w:t>
      </w:r>
      <w:r w:rsidRPr="009C19B1">
        <w:t>pomocných látek.</w:t>
      </w:r>
    </w:p>
    <w:p w:rsidR="005B5077" w:rsidRDefault="005B5077">
      <w:pPr>
        <w:spacing w:line="240" w:lineRule="auto"/>
      </w:pPr>
    </w:p>
    <w:p w:rsidR="005B5077" w:rsidRDefault="00AD1B18">
      <w:pPr>
        <w:tabs>
          <w:tab w:val="left" w:pos="0"/>
        </w:tabs>
        <w:spacing w:line="240" w:lineRule="auto"/>
        <w:ind w:left="567" w:hanging="567"/>
        <w:rPr>
          <w:b/>
        </w:rPr>
      </w:pPr>
      <w:r w:rsidRPr="00A5656E">
        <w:rPr>
          <w:b/>
          <w:highlight w:val="lightGray"/>
        </w:rPr>
        <w:t>6.</w:t>
      </w:r>
      <w:r>
        <w:rPr>
          <w:b/>
        </w:rPr>
        <w:tab/>
      </w:r>
      <w:r w:rsidR="00A2668F" w:rsidRPr="003C5787">
        <w:rPr>
          <w:b/>
          <w:lang w:val="cs-CZ"/>
        </w:rPr>
        <w:t>Zvláštní upozornění</w:t>
      </w:r>
    </w:p>
    <w:p w:rsidR="005B5077" w:rsidRDefault="005B5077">
      <w:pPr>
        <w:spacing w:line="240" w:lineRule="auto"/>
      </w:pPr>
    </w:p>
    <w:p w:rsidR="00A2668F" w:rsidRDefault="00A2668F" w:rsidP="00A2668F">
      <w:pPr>
        <w:spacing w:line="240" w:lineRule="auto"/>
      </w:pPr>
      <w:r w:rsidRPr="00B41D57">
        <w:rPr>
          <w:u w:val="single"/>
        </w:rPr>
        <w:t>Zvláštní upozornění</w:t>
      </w:r>
      <w:r w:rsidRPr="00B41D57">
        <w:t>:</w:t>
      </w:r>
    </w:p>
    <w:p w:rsidR="00A2668F" w:rsidRDefault="00A2668F" w:rsidP="00A2668F">
      <w:pPr>
        <w:spacing w:line="240" w:lineRule="auto"/>
        <w:jc w:val="both"/>
      </w:pPr>
      <w:r w:rsidRPr="003102CA">
        <w:t>Klíšťata přítomná na psovi před ošetřením nemusí být do 48 hodin po nasazení obojku usmrcena a mohou zůstat přisátá a viditelná. Proto se doporučuje odstranit klíšťata přisátá na psovi v době nasazení obojku. Pokud si nejste jisti, jak klíšťata zvířeti bezpečně odstranit, poraďte se s odborníkem. Prevence napadení novými klíšťaty začíná do dvou dnů po nasazení obojku.</w:t>
      </w:r>
    </w:p>
    <w:p w:rsidR="005B5077" w:rsidRDefault="005B5077">
      <w:pPr>
        <w:spacing w:line="240" w:lineRule="auto"/>
        <w:jc w:val="both"/>
      </w:pPr>
    </w:p>
    <w:p w:rsidR="00A2668F" w:rsidRPr="009C19B1" w:rsidRDefault="00A2668F" w:rsidP="00A2668F">
      <w:pPr>
        <w:spacing w:line="240" w:lineRule="auto"/>
        <w:jc w:val="both"/>
      </w:pPr>
      <w:bookmarkStart w:id="10" w:name="_Hlk198630442"/>
      <w:r w:rsidRPr="009C19B1">
        <w:t>Klíšťata zpravidla uhynou a odpadnou z hostitele během 24 až 48 hodin po napadení, aniž by sála krev. Během terapie může dojít k přisátí ojedinělých klíšťat. Za nepříznivých podmínek proto nelze jednoznačně zamezit přenosu infekčního onemocnění klíšťaty.</w:t>
      </w:r>
    </w:p>
    <w:p w:rsidR="00A2668F" w:rsidRDefault="001A3029" w:rsidP="00A2668F">
      <w:pPr>
        <w:spacing w:line="240" w:lineRule="auto"/>
        <w:jc w:val="both"/>
      </w:pPr>
      <w:bookmarkStart w:id="11" w:name="_Hlk198630491"/>
      <w:bookmarkEnd w:id="10"/>
      <w:r>
        <w:t>Nad</w:t>
      </w:r>
      <w:r w:rsidR="00A2668F" w:rsidRPr="00E565F6">
        <w:t xml:space="preserve">bytečné použití antiparazitik nebo použití </w:t>
      </w:r>
      <w:r>
        <w:t xml:space="preserve">v rozporu s </w:t>
      </w:r>
      <w:r w:rsidR="00A2668F" w:rsidRPr="00E565F6">
        <w:t>pokyn</w:t>
      </w:r>
      <w:r>
        <w:t>y</w:t>
      </w:r>
      <w:r w:rsidR="00A2668F" w:rsidRPr="00E565F6">
        <w:t xml:space="preserve"> uvedený</w:t>
      </w:r>
      <w:r>
        <w:t>mi</w:t>
      </w:r>
      <w:r w:rsidR="00A2668F" w:rsidRPr="00E565F6">
        <w:t xml:space="preserve"> v SPC může zvýšit selekční</w:t>
      </w:r>
      <w:r>
        <w:t>m</w:t>
      </w:r>
      <w:r w:rsidR="00A2668F" w:rsidRPr="00E565F6">
        <w:t xml:space="preserve"> tlak</w:t>
      </w:r>
      <w:r>
        <w:t>em</w:t>
      </w:r>
      <w:r w:rsidR="00A2668F" w:rsidRPr="00E565F6">
        <w:t xml:space="preserve"> rezistenci a vést ke snížení účinnosti. Rozhodnutí o použití </w:t>
      </w:r>
      <w:r>
        <w:t xml:space="preserve">veterinárního léčivého </w:t>
      </w:r>
      <w:r w:rsidR="00A2668F" w:rsidRPr="00E565F6">
        <w:lastRenderedPageBreak/>
        <w:t xml:space="preserve">přípravku by mělo být založeno na potvrzení druhu parazita a </w:t>
      </w:r>
      <w:r>
        <w:t>parazitární</w:t>
      </w:r>
      <w:r w:rsidR="00A2668F" w:rsidRPr="00E565F6">
        <w:t xml:space="preserve"> zátěž</w:t>
      </w:r>
      <w:r>
        <w:t>i</w:t>
      </w:r>
      <w:r w:rsidR="00A2668F" w:rsidRPr="00E565F6">
        <w:t xml:space="preserve"> nebo</w:t>
      </w:r>
      <w:r>
        <w:t xml:space="preserve"> na riziku</w:t>
      </w:r>
      <w:r w:rsidR="00A2668F" w:rsidRPr="00E565F6">
        <w:t xml:space="preserve"> </w:t>
      </w:r>
      <w:r>
        <w:t>infestace</w:t>
      </w:r>
      <w:r w:rsidR="00A2668F" w:rsidRPr="00E565F6">
        <w:t xml:space="preserve">  na základě</w:t>
      </w:r>
      <w:r>
        <w:t xml:space="preserve"> jeho</w:t>
      </w:r>
      <w:r w:rsidR="00A2668F" w:rsidRPr="00E565F6">
        <w:t xml:space="preserve"> epidemiologických </w:t>
      </w:r>
      <w:r>
        <w:t>informací, a to u každého jednotlivého zvířete</w:t>
      </w:r>
      <w:r w:rsidR="00A2668F" w:rsidRPr="00E565F6">
        <w:t>.</w:t>
      </w:r>
    </w:p>
    <w:bookmarkEnd w:id="11"/>
    <w:p w:rsidR="005B5077" w:rsidRDefault="005B5077">
      <w:pPr>
        <w:spacing w:line="240" w:lineRule="auto"/>
        <w:jc w:val="both"/>
      </w:pPr>
    </w:p>
    <w:p w:rsidR="00A2668F" w:rsidRDefault="00A2668F" w:rsidP="00A2668F">
      <w:pPr>
        <w:spacing w:line="240" w:lineRule="auto"/>
        <w:jc w:val="both"/>
      </w:pPr>
      <w:bookmarkStart w:id="12" w:name="_Hlk198636512"/>
      <w:r w:rsidRPr="00C069A0">
        <w:t>Při použ</w:t>
      </w:r>
      <w:r w:rsidR="001A3029">
        <w:t>íván</w:t>
      </w:r>
      <w:r w:rsidRPr="00C069A0">
        <w:t>í tohoto</w:t>
      </w:r>
      <w:r w:rsidR="001A3029">
        <w:t xml:space="preserve"> veterinárního léčivého</w:t>
      </w:r>
      <w:r w:rsidRPr="00C069A0">
        <w:t xml:space="preserve"> přípravku </w:t>
      </w:r>
      <w:r w:rsidR="001A3029">
        <w:t>je třeba vzít v úvahu</w:t>
      </w:r>
      <w:r w:rsidRPr="00C069A0">
        <w:t xml:space="preserve"> místní</w:t>
      </w:r>
      <w:r w:rsidR="001A3029">
        <w:t xml:space="preserve"> epidemiologickou</w:t>
      </w:r>
      <w:r w:rsidRPr="00C069A0">
        <w:t xml:space="preserve"> informac</w:t>
      </w:r>
      <w:r w:rsidR="001A3029">
        <w:t>i</w:t>
      </w:r>
      <w:r w:rsidRPr="00C069A0">
        <w:t xml:space="preserve"> o </w:t>
      </w:r>
      <w:r w:rsidR="001A3029">
        <w:t xml:space="preserve">aktuální </w:t>
      </w:r>
      <w:r w:rsidRPr="00C069A0">
        <w:t>citlivosti cílových parazitů, pokud jsou k dispozici.</w:t>
      </w:r>
    </w:p>
    <w:bookmarkEnd w:id="12"/>
    <w:p w:rsidR="005B5077" w:rsidRDefault="005B5077">
      <w:pPr>
        <w:spacing w:line="240" w:lineRule="auto"/>
        <w:jc w:val="both"/>
      </w:pPr>
    </w:p>
    <w:p w:rsidR="00A531DD" w:rsidRDefault="00AD502C" w:rsidP="00A531DD">
      <w:pPr>
        <w:spacing w:line="240" w:lineRule="auto"/>
        <w:jc w:val="both"/>
      </w:pPr>
      <w:r>
        <w:t>Jestliže</w:t>
      </w:r>
      <w:r w:rsidR="00A531DD" w:rsidRPr="0047142C">
        <w:t xml:space="preserve"> neexistuje riziko </w:t>
      </w:r>
      <w:r>
        <w:t>koinfekce</w:t>
      </w:r>
      <w:r w:rsidR="00A531DD" w:rsidRPr="0047142C">
        <w:t xml:space="preserve"> blechami, klíšťaty a všenkami, měl by být po</w:t>
      </w:r>
      <w:r>
        <w:t>dán veterinární léčivý přípravek</w:t>
      </w:r>
      <w:r w:rsidR="00A531DD" w:rsidRPr="0047142C">
        <w:t xml:space="preserve"> </w:t>
      </w:r>
      <w:r>
        <w:t>s úzkým</w:t>
      </w:r>
      <w:r w:rsidR="00A531DD" w:rsidRPr="0047142C">
        <w:t xml:space="preserve"> spekt</w:t>
      </w:r>
      <w:r>
        <w:t>rem</w:t>
      </w:r>
      <w:r w:rsidR="00A531DD" w:rsidRPr="0047142C">
        <w:t xml:space="preserve"> </w:t>
      </w:r>
      <w:r>
        <w:t>účinku</w:t>
      </w:r>
      <w:r w:rsidR="00A531DD" w:rsidRPr="0047142C">
        <w:t>.</w:t>
      </w:r>
    </w:p>
    <w:p w:rsidR="00A531DD" w:rsidRDefault="00A531DD">
      <w:pPr>
        <w:spacing w:line="240" w:lineRule="auto"/>
        <w:jc w:val="both"/>
      </w:pPr>
    </w:p>
    <w:p w:rsidR="00A2668F" w:rsidRPr="009C19B1" w:rsidRDefault="00A2668F" w:rsidP="00A2668F">
      <w:pPr>
        <w:spacing w:line="240" w:lineRule="auto"/>
        <w:jc w:val="both"/>
      </w:pPr>
      <w:r w:rsidRPr="009C19B1">
        <w:t xml:space="preserve">Ačkoli bylo prokázáno významné snížení výskytu infekce </w:t>
      </w:r>
      <w:r w:rsidRPr="009C19B1">
        <w:rPr>
          <w:i/>
        </w:rPr>
        <w:t>Leishmania infantum</w:t>
      </w:r>
      <w:r w:rsidRPr="009C19B1">
        <w:t xml:space="preserve"> u psů, veterinární léčivý přípravek prokázal variabilní repelentní (zabraňující sání) účinek a insekticidní účinek na flebotomy </w:t>
      </w:r>
      <w:r w:rsidRPr="009C19B1">
        <w:rPr>
          <w:i/>
        </w:rPr>
        <w:t>Phlebotomus perniciosus</w:t>
      </w:r>
      <w:r w:rsidRPr="009C19B1">
        <w:t xml:space="preserve">. </w:t>
      </w:r>
      <w:r>
        <w:t>V důsledku toho může dojít k sání flebotomy</w:t>
      </w:r>
      <w:r w:rsidR="00481677">
        <w:t>,</w:t>
      </w:r>
      <w:r>
        <w:t xml:space="preserve"> a </w:t>
      </w:r>
      <w:r w:rsidRPr="009C19B1">
        <w:t xml:space="preserve">proto přenos </w:t>
      </w:r>
      <w:r w:rsidRPr="009C19B1">
        <w:rPr>
          <w:i/>
        </w:rPr>
        <w:t>Leishmania infantum</w:t>
      </w:r>
      <w:r w:rsidRPr="009C19B1">
        <w:t xml:space="preserve"> nemůže být zcela vyloučen. Obojek by měl být nasazen těsně před začátkem období aktivity flebotomů, odpovídající sezóně šíření</w:t>
      </w:r>
      <w:r w:rsidRPr="009C19B1">
        <w:rPr>
          <w:i/>
        </w:rPr>
        <w:t xml:space="preserve"> Leishmania infantum</w:t>
      </w:r>
      <w:r w:rsidRPr="009C19B1">
        <w:t>, a měl by být používán po celou dobu rizikového období.</w:t>
      </w:r>
    </w:p>
    <w:p w:rsidR="005B5077" w:rsidRDefault="005B5077">
      <w:pPr>
        <w:spacing w:line="240" w:lineRule="auto"/>
        <w:jc w:val="both"/>
      </w:pPr>
    </w:p>
    <w:p w:rsidR="00A2668F" w:rsidRDefault="00A2668F" w:rsidP="00A2668F">
      <w:pPr>
        <w:spacing w:line="240" w:lineRule="auto"/>
        <w:jc w:val="both"/>
      </w:pPr>
      <w:r w:rsidRPr="00496FCE">
        <w:t>V ideálním případě by měl být obojek nasazen před začátkem sezóny blech nebo klíšťat.</w:t>
      </w:r>
    </w:p>
    <w:p w:rsidR="005B5077" w:rsidRDefault="005B5077">
      <w:pPr>
        <w:spacing w:line="240" w:lineRule="auto"/>
        <w:jc w:val="both"/>
      </w:pPr>
    </w:p>
    <w:p w:rsidR="00A2668F" w:rsidRDefault="00A2668F" w:rsidP="00A2668F">
      <w:pPr>
        <w:spacing w:line="240" w:lineRule="auto"/>
        <w:jc w:val="both"/>
        <w:rPr>
          <w:bCs/>
        </w:rPr>
      </w:pPr>
      <w:r w:rsidRPr="009C19B1">
        <w:rPr>
          <w:bCs/>
        </w:rPr>
        <w:t>Jako u všech lokálně podaných veterinárních léčivých přípravků s dlouhodobým působením může dojít v období sezónního línání k</w:t>
      </w:r>
      <w:r>
        <w:rPr>
          <w:bCs/>
        </w:rPr>
        <w:t xml:space="preserve"> </w:t>
      </w:r>
      <w:r w:rsidRPr="009C19B1">
        <w:rPr>
          <w:bCs/>
        </w:rPr>
        <w:t xml:space="preserve">přechodnému </w:t>
      </w:r>
      <w:r>
        <w:rPr>
          <w:bCs/>
        </w:rPr>
        <w:t xml:space="preserve">mírnému </w:t>
      </w:r>
      <w:r w:rsidRPr="009C19B1">
        <w:rPr>
          <w:bCs/>
        </w:rPr>
        <w:t xml:space="preserve">poklesu účinnosti, jelikož určitá část léčivé látky je navázána v srsti, kterou zvíře ztrácí. </w:t>
      </w:r>
      <w:r>
        <w:rPr>
          <w:bCs/>
        </w:rPr>
        <w:t>U</w:t>
      </w:r>
      <w:r w:rsidRPr="009C19B1">
        <w:rPr>
          <w:bCs/>
        </w:rPr>
        <w:t>volňování léčivých látek z obojku okamžitě doplňuje ztráty tak, aby bylo opět dosaženo plné účinnosti bez nutnosti dalšího ošetření či výměny obojku.</w:t>
      </w:r>
    </w:p>
    <w:p w:rsidR="00A2668F" w:rsidRPr="009C19B1" w:rsidRDefault="00A2668F" w:rsidP="00A2668F">
      <w:pPr>
        <w:spacing w:line="240" w:lineRule="auto"/>
        <w:jc w:val="both"/>
      </w:pPr>
      <w:r w:rsidRPr="009C19B1">
        <w:t>Pro optimální potlačení blech v silně zamořen</w:t>
      </w:r>
      <w:r>
        <w:t>ých</w:t>
      </w:r>
      <w:r w:rsidRPr="009C19B1">
        <w:t xml:space="preserve"> domácnost</w:t>
      </w:r>
      <w:r>
        <w:t>ech</w:t>
      </w:r>
      <w:r w:rsidRPr="009C19B1">
        <w:t xml:space="preserve"> může být potřebné ošetření </w:t>
      </w:r>
      <w:r>
        <w:t>prostředí</w:t>
      </w:r>
      <w:r w:rsidRPr="009C19B1">
        <w:t xml:space="preserve"> vhodným</w:t>
      </w:r>
      <w:r>
        <w:t xml:space="preserve"> ins</w:t>
      </w:r>
      <w:r w:rsidR="00AD502C">
        <w:t>ek</w:t>
      </w:r>
      <w:r>
        <w:t>ticidním přípravkem</w:t>
      </w:r>
      <w:r w:rsidRPr="009C19B1">
        <w:t>.</w:t>
      </w:r>
    </w:p>
    <w:p w:rsidR="005B5077" w:rsidRDefault="005B5077">
      <w:pPr>
        <w:spacing w:line="240" w:lineRule="auto"/>
        <w:jc w:val="both"/>
      </w:pPr>
    </w:p>
    <w:p w:rsidR="00A2668F" w:rsidRDefault="00A2668F" w:rsidP="00A2668F">
      <w:pPr>
        <w:spacing w:line="240" w:lineRule="auto"/>
        <w:jc w:val="both"/>
      </w:pPr>
      <w:r w:rsidRPr="007A26BE">
        <w:t>Blechy mohou zamořit pel</w:t>
      </w:r>
      <w:r w:rsidR="00AD502C">
        <w:t>echy</w:t>
      </w:r>
      <w:r w:rsidRPr="007A26BE">
        <w:t xml:space="preserve"> domácích mazlíčk</w:t>
      </w:r>
      <w:r>
        <w:t xml:space="preserve">ů a </w:t>
      </w:r>
      <w:r w:rsidRPr="007A26BE">
        <w:t>místa, kde spí</w:t>
      </w:r>
      <w:r>
        <w:t xml:space="preserve"> nebo pravidelně </w:t>
      </w:r>
      <w:r w:rsidRPr="007A26BE">
        <w:t xml:space="preserve">odpočívají, jako jsou koberce a pohovky. V případě masivního zamoření </w:t>
      </w:r>
      <w:r w:rsidR="00E543A4">
        <w:t xml:space="preserve">by </w:t>
      </w:r>
      <w:r>
        <w:t xml:space="preserve">tato místa </w:t>
      </w:r>
      <w:r w:rsidR="00E543A4">
        <w:t xml:space="preserve">měla být </w:t>
      </w:r>
      <w:r>
        <w:t>ošetř</w:t>
      </w:r>
      <w:r w:rsidR="00E543A4">
        <w:t>ena</w:t>
      </w:r>
      <w:r w:rsidRPr="007A26BE">
        <w:t xml:space="preserve"> vhodným insekticid</w:t>
      </w:r>
      <w:r>
        <w:t>ním přípravkem</w:t>
      </w:r>
      <w:r w:rsidRPr="007A26BE">
        <w:t xml:space="preserve"> a </w:t>
      </w:r>
      <w:r>
        <w:t>pravidelně vysáv</w:t>
      </w:r>
      <w:r w:rsidR="004377BD">
        <w:t>ána</w:t>
      </w:r>
      <w:r>
        <w:t>.</w:t>
      </w:r>
    </w:p>
    <w:p w:rsidR="005B5077" w:rsidRDefault="005B5077">
      <w:pPr>
        <w:spacing w:line="240" w:lineRule="auto"/>
        <w:jc w:val="both"/>
      </w:pPr>
    </w:p>
    <w:p w:rsidR="00A2668F" w:rsidRDefault="00AD502C" w:rsidP="00A2668F">
      <w:pPr>
        <w:spacing w:line="240" w:lineRule="auto"/>
        <w:jc w:val="both"/>
      </w:pPr>
      <w:r>
        <w:t>M</w:t>
      </w:r>
      <w:r w:rsidR="00A2668F" w:rsidRPr="009541D8">
        <w:t xml:space="preserve">ožnost, že další zvířata v téže domácnosti mohou být zdrojem </w:t>
      </w:r>
      <w:r>
        <w:t>opětovné infestace</w:t>
      </w:r>
      <w:r w:rsidR="00A2668F" w:rsidRPr="009541D8">
        <w:t xml:space="preserve"> blechami, klíšťaty nebo všenkami,</w:t>
      </w:r>
      <w:r>
        <w:t xml:space="preserve"> by měla být zvážena</w:t>
      </w:r>
      <w:r w:rsidR="00A2668F" w:rsidRPr="009541D8">
        <w:t xml:space="preserve"> a</w:t>
      </w:r>
      <w:r>
        <w:t xml:space="preserve"> tato zvířata by měla být</w:t>
      </w:r>
      <w:r w:rsidR="00A2668F" w:rsidRPr="009541D8">
        <w:t xml:space="preserve"> v případě potřeby ošetř</w:t>
      </w:r>
      <w:r>
        <w:t>ena</w:t>
      </w:r>
      <w:r w:rsidR="00A2668F" w:rsidRPr="009541D8">
        <w:t xml:space="preserve"> vhodným </w:t>
      </w:r>
      <w:r>
        <w:t xml:space="preserve">veterinárním léčivým </w:t>
      </w:r>
      <w:r w:rsidR="00A2668F" w:rsidRPr="009541D8">
        <w:t>přípravkem.</w:t>
      </w:r>
    </w:p>
    <w:p w:rsidR="005B5077" w:rsidRDefault="005B5077">
      <w:pPr>
        <w:spacing w:line="240" w:lineRule="auto"/>
        <w:jc w:val="both"/>
      </w:pPr>
    </w:p>
    <w:p w:rsidR="00A2668F" w:rsidRDefault="00A2668F" w:rsidP="00A2668F">
      <w:pPr>
        <w:spacing w:line="240" w:lineRule="auto"/>
        <w:jc w:val="both"/>
      </w:pPr>
      <w:r w:rsidRPr="009C19B1">
        <w:t>Veterinární léčivý přípravek je voděodolný a zůstává účinný i v případě, že se zvíře namočí.</w:t>
      </w:r>
    </w:p>
    <w:p w:rsidR="005B5077" w:rsidRDefault="00E5453F">
      <w:pPr>
        <w:spacing w:line="240" w:lineRule="auto"/>
      </w:pPr>
      <w:r w:rsidRPr="00E5453F">
        <w:t xml:space="preserve">Je však třeba se vyhnout šamponování nebo dlouhodobému intenzivnímu působení vody, protože může dojít ke zkrácení doby </w:t>
      </w:r>
      <w:r>
        <w:t>účinnosti</w:t>
      </w:r>
      <w:r w:rsidR="00BF589E">
        <w:t>.</w:t>
      </w:r>
    </w:p>
    <w:p w:rsidR="00BF589E" w:rsidRDefault="00BF589E">
      <w:pPr>
        <w:spacing w:line="240" w:lineRule="auto"/>
      </w:pPr>
    </w:p>
    <w:p w:rsidR="00A2668F" w:rsidRPr="00B41D57" w:rsidRDefault="00A2668F" w:rsidP="00A2668F">
      <w:pPr>
        <w:tabs>
          <w:tab w:val="clear" w:pos="567"/>
        </w:tabs>
        <w:spacing w:line="240" w:lineRule="auto"/>
        <w:rPr>
          <w:u w:val="single"/>
        </w:rPr>
      </w:pPr>
      <w:r w:rsidRPr="00B41D57">
        <w:rPr>
          <w:u w:val="single"/>
        </w:rPr>
        <w:t>Zvláštní opatření pro osobu, která podává veterinární léčivý přípravek zvířatům:</w:t>
      </w:r>
    </w:p>
    <w:p w:rsidR="00DA0BA6" w:rsidRDefault="00DA0BA6" w:rsidP="00DA0BA6">
      <w:pPr>
        <w:spacing w:line="240" w:lineRule="auto"/>
        <w:jc w:val="both"/>
      </w:pPr>
      <w:bookmarkStart w:id="13" w:name="_Hlk198630997"/>
      <w:r>
        <w:t>Náhodné požití veterinárního léčivého přípravku může vyvolat nežádoucí účinky, včetně neurotoxických účinků.</w:t>
      </w:r>
    </w:p>
    <w:p w:rsidR="00DA0BA6" w:rsidRDefault="00DA0BA6" w:rsidP="00DA0BA6">
      <w:pPr>
        <w:spacing w:line="240" w:lineRule="auto"/>
        <w:jc w:val="both"/>
      </w:pPr>
      <w:r>
        <w:t>Vyhněte se perorální expozici nebo náhodnému požití, zejména dětmi.</w:t>
      </w:r>
    </w:p>
    <w:bookmarkEnd w:id="13"/>
    <w:p w:rsidR="00DA0BA6" w:rsidRDefault="00DA0BA6" w:rsidP="00DA0BA6">
      <w:pPr>
        <w:spacing w:line="240" w:lineRule="auto"/>
        <w:jc w:val="both"/>
      </w:pPr>
    </w:p>
    <w:p w:rsidR="00DA0BA6" w:rsidRDefault="00DA0BA6" w:rsidP="00DA0BA6">
      <w:pPr>
        <w:spacing w:line="240" w:lineRule="auto"/>
        <w:jc w:val="both"/>
      </w:pPr>
      <w:bookmarkStart w:id="14" w:name="_Hlk198631168"/>
      <w:r w:rsidRPr="00C35B4E">
        <w:t>Uchovávejte sáček s obojkem v</w:t>
      </w:r>
      <w:r>
        <w:t xml:space="preserve"> krabičce </w:t>
      </w:r>
      <w:r w:rsidRPr="00C35B4E">
        <w:t>až do použití a uchovávejte obojek v sáčku až do použití.</w:t>
      </w:r>
    </w:p>
    <w:p w:rsidR="00DA0BA6" w:rsidRDefault="00DA0BA6" w:rsidP="00DA0BA6">
      <w:pPr>
        <w:spacing w:line="240" w:lineRule="auto"/>
        <w:jc w:val="both"/>
      </w:pPr>
      <w:r w:rsidRPr="0016546F">
        <w:t>Nedovolte malým dětem</w:t>
      </w:r>
      <w:r>
        <w:t xml:space="preserve"> hrát si s obojkem </w:t>
      </w:r>
      <w:r w:rsidRPr="0016546F">
        <w:t xml:space="preserve">nebo </w:t>
      </w:r>
      <w:r>
        <w:t>ho dávat</w:t>
      </w:r>
      <w:r w:rsidRPr="0016546F">
        <w:t xml:space="preserve"> do úst.</w:t>
      </w:r>
    </w:p>
    <w:p w:rsidR="00DA0BA6" w:rsidRDefault="00DA0BA6" w:rsidP="00DA0BA6">
      <w:pPr>
        <w:spacing w:line="240" w:lineRule="auto"/>
        <w:jc w:val="both"/>
      </w:pPr>
      <w:r>
        <w:t>Veškeré</w:t>
      </w:r>
      <w:r w:rsidRPr="00F97B4A">
        <w:t xml:space="preserve"> zbytky nebo odřezky </w:t>
      </w:r>
      <w:r>
        <w:t>obojku</w:t>
      </w:r>
      <w:r w:rsidRPr="00F97B4A">
        <w:t xml:space="preserve"> </w:t>
      </w:r>
      <w:r>
        <w:t>ihned zlikvidujt</w:t>
      </w:r>
      <w:r w:rsidRPr="00E95ED5">
        <w:t>e (viz bod</w:t>
      </w:r>
      <w:r w:rsidR="00836F11">
        <w:t xml:space="preserve"> 8</w:t>
      </w:r>
      <w:r w:rsidRPr="00E95ED5">
        <w:t xml:space="preserve"> “</w:t>
      </w:r>
      <w:r w:rsidR="00E95ED5" w:rsidRPr="00E95ED5">
        <w:t>Dávkování pro každý druh, cesty a způsob podání</w:t>
      </w:r>
      <w:r w:rsidRPr="00E95ED5">
        <w:rPr>
          <w:lang w:val="cs-CZ"/>
        </w:rPr>
        <w:t>“</w:t>
      </w:r>
      <w:r w:rsidRPr="00E95ED5">
        <w:t>).</w:t>
      </w:r>
    </w:p>
    <w:p w:rsidR="00DA0BA6" w:rsidRDefault="00DA0BA6" w:rsidP="00DA0BA6">
      <w:pPr>
        <w:spacing w:line="240" w:lineRule="auto"/>
        <w:jc w:val="both"/>
      </w:pPr>
      <w:r w:rsidRPr="00A31CC5">
        <w:t xml:space="preserve">V případě perorální expozice nebo náhodného požití okamžitě vyhledejte lékařskou pomoc a ukažte příbalovou informaci nebo etiketu </w:t>
      </w:r>
      <w:r>
        <w:t xml:space="preserve">praktickému </w:t>
      </w:r>
      <w:r w:rsidRPr="00A31CC5">
        <w:t>lékaři.</w:t>
      </w:r>
    </w:p>
    <w:bookmarkEnd w:id="14"/>
    <w:p w:rsidR="005B5077" w:rsidRDefault="005B5077">
      <w:pPr>
        <w:spacing w:line="240" w:lineRule="auto"/>
        <w:jc w:val="both"/>
      </w:pPr>
    </w:p>
    <w:p w:rsidR="00F70910" w:rsidRDefault="00F70910" w:rsidP="00F70910">
      <w:pPr>
        <w:spacing w:line="240" w:lineRule="auto"/>
        <w:jc w:val="both"/>
      </w:pPr>
      <w:bookmarkStart w:id="15" w:name="_Hlk198637722"/>
      <w:r w:rsidRPr="009C19B1">
        <w:t>Veterinární léčivý přípravek může u některých lidí způsobit přecitlivělost</w:t>
      </w:r>
      <w:r>
        <w:t>.</w:t>
      </w:r>
    </w:p>
    <w:p w:rsidR="00F70910" w:rsidRDefault="00F70910" w:rsidP="00F70910">
      <w:pPr>
        <w:spacing w:line="240" w:lineRule="auto"/>
        <w:jc w:val="both"/>
      </w:pPr>
      <w:r w:rsidRPr="009C19B1">
        <w:t xml:space="preserve">Lidé se známou přecitlivělostí (alergií) na některou ze složek </w:t>
      </w:r>
      <w:r w:rsidR="00836F11">
        <w:t>obojku</w:t>
      </w:r>
      <w:r w:rsidR="00836F11" w:rsidRPr="009C19B1">
        <w:t xml:space="preserve"> </w:t>
      </w:r>
      <w:r>
        <w:t xml:space="preserve">nebo oxidy železa </w:t>
      </w:r>
      <w:r w:rsidRPr="009C19B1">
        <w:t>by se měli vyhnout kontaktu s</w:t>
      </w:r>
      <w:r>
        <w:t xml:space="preserve"> </w:t>
      </w:r>
      <w:r w:rsidRPr="009C19B1">
        <w:t>veterinárním léčivým přípravkem</w:t>
      </w:r>
      <w:r>
        <w:t xml:space="preserve"> a ošetřeným zvíř</w:t>
      </w:r>
      <w:r w:rsidR="00836F11">
        <w:t>e</w:t>
      </w:r>
      <w:r>
        <w:t>t</w:t>
      </w:r>
      <w:r w:rsidR="00836F11">
        <w:t>em</w:t>
      </w:r>
      <w:r>
        <w:t>.</w:t>
      </w:r>
    </w:p>
    <w:p w:rsidR="00F70910" w:rsidRDefault="00F70910" w:rsidP="00F70910">
      <w:pPr>
        <w:spacing w:line="240" w:lineRule="auto"/>
        <w:jc w:val="both"/>
      </w:pPr>
      <w:r>
        <w:t>V případě reakce z přecitlivělosti vyhledejte lékařskou pomoc a ukažte příbalovou informaci nebo etiketu praktickému lékaři.</w:t>
      </w:r>
    </w:p>
    <w:bookmarkEnd w:id="15"/>
    <w:p w:rsidR="005B5077" w:rsidRDefault="005B5077">
      <w:pPr>
        <w:spacing w:line="240" w:lineRule="auto"/>
        <w:jc w:val="both"/>
      </w:pPr>
    </w:p>
    <w:p w:rsidR="00F70910" w:rsidRDefault="00F70910" w:rsidP="00F70910">
      <w:pPr>
        <w:spacing w:line="240" w:lineRule="auto"/>
        <w:jc w:val="both"/>
      </w:pPr>
      <w:bookmarkStart w:id="16" w:name="_Hlk198637734"/>
      <w:r w:rsidRPr="009C19B1">
        <w:lastRenderedPageBreak/>
        <w:t xml:space="preserve">Ve velmi vzácných případech může veterinární léčivý přípravek </w:t>
      </w:r>
      <w:r w:rsidR="00836F11" w:rsidRPr="009C19B1">
        <w:t xml:space="preserve">u některých lidí </w:t>
      </w:r>
      <w:r w:rsidRPr="009C19B1">
        <w:t>způsobit podráždění kůže, očí a dýchacích cest.</w:t>
      </w:r>
    </w:p>
    <w:p w:rsidR="00F70910" w:rsidRPr="00F63410" w:rsidRDefault="00F70910" w:rsidP="00F70910">
      <w:pPr>
        <w:spacing w:line="240" w:lineRule="auto"/>
        <w:jc w:val="both"/>
      </w:pPr>
      <w:r w:rsidRPr="00F63410">
        <w:t>Vyhněte se kontaktu s očima a kůží.</w:t>
      </w:r>
    </w:p>
    <w:p w:rsidR="00F70910" w:rsidRPr="00F63410" w:rsidRDefault="00F70910" w:rsidP="00F70910">
      <w:pPr>
        <w:spacing w:line="240" w:lineRule="auto"/>
        <w:jc w:val="both"/>
      </w:pPr>
      <w:r w:rsidRPr="00F63410">
        <w:t>V případě podráždění očí</w:t>
      </w:r>
      <w:r w:rsidR="00836F11" w:rsidRPr="00F63410">
        <w:t xml:space="preserve"> je</w:t>
      </w:r>
      <w:r w:rsidRPr="00F63410">
        <w:t xml:space="preserve"> důkladně vypláchněte studenou vodou.</w:t>
      </w:r>
    </w:p>
    <w:p w:rsidR="00F70910" w:rsidRPr="00F63410" w:rsidRDefault="00F70910" w:rsidP="00F70910">
      <w:pPr>
        <w:spacing w:line="240" w:lineRule="auto"/>
        <w:jc w:val="both"/>
      </w:pPr>
      <w:r w:rsidRPr="00F63410">
        <w:t>V případě podráždění kůže</w:t>
      </w:r>
      <w:r w:rsidR="00836F11" w:rsidRPr="00F63410">
        <w:t xml:space="preserve"> ji</w:t>
      </w:r>
      <w:r w:rsidRPr="00F63410">
        <w:t xml:space="preserve"> omyjte mýdlem a studenou vodou.</w:t>
      </w:r>
    </w:p>
    <w:p w:rsidR="00F70910" w:rsidRPr="00F63410" w:rsidRDefault="00F70910" w:rsidP="00F70910">
      <w:r w:rsidRPr="00F63410">
        <w:t>Pokud příznaky přetrvávají, vyhledejte lékařskou pomoc a ukažte příbalovou informaci nebo etiketu praktickému lékaři.</w:t>
      </w:r>
    </w:p>
    <w:p w:rsidR="00F70910" w:rsidRPr="00F63410" w:rsidRDefault="00F70910" w:rsidP="00F70910">
      <w:pPr>
        <w:spacing w:line="240" w:lineRule="auto"/>
        <w:jc w:val="both"/>
      </w:pPr>
      <w:r w:rsidRPr="00F63410">
        <w:t>Imidakloprid a flumethrin se během nošení obojku nepřetržitě uvolňují z obojku do kůže a srsti.</w:t>
      </w:r>
    </w:p>
    <w:p w:rsidR="00F70910" w:rsidRPr="00F63410" w:rsidRDefault="00F70910" w:rsidP="00F70910">
      <w:pPr>
        <w:spacing w:line="240" w:lineRule="auto"/>
        <w:jc w:val="both"/>
      </w:pPr>
      <w:r w:rsidRPr="00F63410">
        <w:t xml:space="preserve">Vyhněte se delšímu kontaktu s obojkem při jeho nasazování zvířeti a také </w:t>
      </w:r>
      <w:r w:rsidR="00836F11" w:rsidRPr="00F63410">
        <w:t xml:space="preserve">v době, kdy jej </w:t>
      </w:r>
      <w:r w:rsidRPr="00F63410">
        <w:t>ošetřen</w:t>
      </w:r>
      <w:r w:rsidR="00836F11" w:rsidRPr="00F63410">
        <w:t>é</w:t>
      </w:r>
      <w:r w:rsidRPr="00F63410">
        <w:t xml:space="preserve"> zvířete</w:t>
      </w:r>
      <w:r w:rsidR="00836F11" w:rsidRPr="00F63410">
        <w:t xml:space="preserve"> nosí</w:t>
      </w:r>
      <w:r w:rsidRPr="00F63410">
        <w:t>. To platí zejména pro těhotné ženy.</w:t>
      </w:r>
    </w:p>
    <w:p w:rsidR="00F70910" w:rsidRPr="00F63410" w:rsidRDefault="00F70910" w:rsidP="00F70910">
      <w:r w:rsidRPr="00F63410">
        <w:t>Po nasazení obojku si umyjte ruce studenou vodou.</w:t>
      </w:r>
    </w:p>
    <w:p w:rsidR="00F70910" w:rsidRPr="00F63410" w:rsidRDefault="00F70910" w:rsidP="00F70910">
      <w:pPr>
        <w:spacing w:line="240" w:lineRule="auto"/>
        <w:jc w:val="both"/>
      </w:pPr>
      <w:r w:rsidRPr="00F63410">
        <w:t>Zvířatům, která nosí tento obojek, nedovolte spát v posteli s jejich majiteli, zejména s dětmi.</w:t>
      </w:r>
    </w:p>
    <w:bookmarkEnd w:id="16"/>
    <w:p w:rsidR="005B5077" w:rsidRPr="00F63410" w:rsidRDefault="005B5077">
      <w:pPr>
        <w:spacing w:line="240" w:lineRule="auto"/>
        <w:jc w:val="both"/>
      </w:pPr>
    </w:p>
    <w:p w:rsidR="005B5077" w:rsidRPr="00F63410" w:rsidRDefault="00F70910">
      <w:r w:rsidRPr="00F63410">
        <w:rPr>
          <w:u w:val="single"/>
        </w:rPr>
        <w:t>Zvláštní opatření pro ochranu životního prostředí</w:t>
      </w:r>
      <w:r w:rsidR="00AD1B18" w:rsidRPr="00F63410">
        <w:rPr>
          <w:u w:val="single"/>
        </w:rPr>
        <w:t>:</w:t>
      </w:r>
    </w:p>
    <w:p w:rsidR="00F70910" w:rsidRPr="00F63410" w:rsidRDefault="00F70910" w:rsidP="00F70910">
      <w:pPr>
        <w:spacing w:line="240" w:lineRule="auto"/>
      </w:pPr>
      <w:bookmarkStart w:id="17" w:name="_Hlk198637750"/>
      <w:r w:rsidRPr="00F63410">
        <w:t>Imidakloprid a flumethrin mohou mít nepříznivý vliv na vodní organismy. Psi s nasazeným obojkem by se neměli koupat ve vodních tocích.</w:t>
      </w:r>
    </w:p>
    <w:p w:rsidR="00F70910" w:rsidRPr="00F63410" w:rsidRDefault="00F70910" w:rsidP="00F70910">
      <w:pPr>
        <w:spacing w:line="240" w:lineRule="auto"/>
      </w:pPr>
      <w:r w:rsidRPr="00F63410">
        <w:t>Přípravky obsahující imidakloprid jsou toxické pro včely medonosné.</w:t>
      </w:r>
    </w:p>
    <w:bookmarkEnd w:id="17"/>
    <w:p w:rsidR="005B5077" w:rsidRPr="00F63410" w:rsidRDefault="005B5077">
      <w:pPr>
        <w:spacing w:line="240" w:lineRule="auto"/>
      </w:pPr>
    </w:p>
    <w:p w:rsidR="005B5077" w:rsidRPr="00F63410" w:rsidRDefault="00F70910">
      <w:pPr>
        <w:spacing w:line="240" w:lineRule="auto"/>
      </w:pPr>
      <w:r w:rsidRPr="00F63410">
        <w:rPr>
          <w:u w:val="single"/>
        </w:rPr>
        <w:t>Březost a laktace</w:t>
      </w:r>
      <w:r w:rsidR="00AD1B18" w:rsidRPr="00F63410">
        <w:t>:</w:t>
      </w:r>
    </w:p>
    <w:p w:rsidR="00F70910" w:rsidRPr="00F63410" w:rsidRDefault="00F70910" w:rsidP="00F70910">
      <w:pPr>
        <w:spacing w:line="240" w:lineRule="auto"/>
      </w:pPr>
      <w:bookmarkStart w:id="18" w:name="_Hlk198637763"/>
      <w:r w:rsidRPr="00F63410">
        <w:t>Nebyla stanovena bezpečnost veterinárního léčivého přípravku u cílových druhů pro použití během březosti a laktace nebo u chovných zvířat.</w:t>
      </w:r>
    </w:p>
    <w:p w:rsidR="00F70910" w:rsidRPr="00F63410" w:rsidRDefault="00F70910" w:rsidP="00F70910">
      <w:pPr>
        <w:spacing w:line="240" w:lineRule="auto"/>
        <w:jc w:val="both"/>
      </w:pPr>
      <w:r w:rsidRPr="00F63410">
        <w:t>Použití není doporučováno během březosti a laktace.</w:t>
      </w:r>
    </w:p>
    <w:p w:rsidR="00F70910" w:rsidRPr="00F63410" w:rsidRDefault="00F70910" w:rsidP="00F70910">
      <w:pPr>
        <w:tabs>
          <w:tab w:val="clear" w:pos="567"/>
        </w:tabs>
        <w:spacing w:line="240" w:lineRule="auto"/>
        <w:jc w:val="both"/>
      </w:pPr>
      <w:r w:rsidRPr="00F63410">
        <w:t>Laboratorní studie s flumethrinem u potkanů a králíků nepodaly důkaz o teratogenním účinku, avšak p</w:t>
      </w:r>
      <w:r w:rsidR="00EA0769" w:rsidRPr="00F63410">
        <w:t>od</w:t>
      </w:r>
      <w:r w:rsidRPr="00F63410">
        <w:t>aly</w:t>
      </w:r>
      <w:r w:rsidR="00EA0769" w:rsidRPr="00F63410">
        <w:t xml:space="preserve"> důkaz o</w:t>
      </w:r>
      <w:r w:rsidRPr="00F63410">
        <w:t xml:space="preserve"> fetotoxické</w:t>
      </w:r>
      <w:r w:rsidR="00EA0769" w:rsidRPr="00F63410">
        <w:t>m</w:t>
      </w:r>
      <w:r w:rsidRPr="00F63410">
        <w:t xml:space="preserve"> účink</w:t>
      </w:r>
      <w:r w:rsidR="00EA0769" w:rsidRPr="00F63410">
        <w:t>u</w:t>
      </w:r>
      <w:r w:rsidRPr="00F63410">
        <w:t xml:space="preserve"> v maternotoxických dávkách.</w:t>
      </w:r>
    </w:p>
    <w:p w:rsidR="00F70910" w:rsidRPr="00F63410" w:rsidRDefault="00F70910" w:rsidP="00F70910">
      <w:pPr>
        <w:tabs>
          <w:tab w:val="clear" w:pos="567"/>
        </w:tabs>
        <w:spacing w:line="240" w:lineRule="auto"/>
        <w:jc w:val="both"/>
      </w:pPr>
      <w:r w:rsidRPr="00F63410">
        <w:t>Laboratorní studie s imidaklopridem u potkanů a králíků nepodaly důkaz o teratogenním nebo fetotoxickém účinku</w:t>
      </w:r>
      <w:r w:rsidR="00AA49B6" w:rsidRPr="00F63410">
        <w:t>.</w:t>
      </w:r>
    </w:p>
    <w:bookmarkEnd w:id="18"/>
    <w:p w:rsidR="005B5077" w:rsidRPr="00F63410" w:rsidRDefault="005B5077">
      <w:pPr>
        <w:spacing w:line="240" w:lineRule="auto"/>
      </w:pPr>
    </w:p>
    <w:p w:rsidR="005B5077" w:rsidRDefault="00F70910">
      <w:pPr>
        <w:spacing w:line="240" w:lineRule="auto"/>
      </w:pPr>
      <w:r>
        <w:rPr>
          <w:u w:val="single"/>
        </w:rPr>
        <w:t>Plodnost</w:t>
      </w:r>
      <w:r w:rsidR="00AD1B18">
        <w:t>:</w:t>
      </w:r>
    </w:p>
    <w:p w:rsidR="00AA49B6" w:rsidRPr="009C19B1" w:rsidRDefault="00AA49B6" w:rsidP="00AA49B6">
      <w:pPr>
        <w:tabs>
          <w:tab w:val="clear" w:pos="567"/>
        </w:tabs>
        <w:spacing w:line="240" w:lineRule="auto"/>
        <w:jc w:val="both"/>
      </w:pPr>
      <w:r w:rsidRPr="009C19B1">
        <w:t xml:space="preserve">Laboratorní studie s flumethrinem </w:t>
      </w:r>
      <w:r>
        <w:t>a</w:t>
      </w:r>
      <w:r w:rsidRPr="009C19B1">
        <w:t xml:space="preserve"> imidaklopridem u potkanů a králíků neprokázaly žádné účinky na plodnost nebo reprodukci</w:t>
      </w:r>
      <w:r w:rsidRPr="00BD3072">
        <w:t>.</w:t>
      </w:r>
    </w:p>
    <w:p w:rsidR="005B5077" w:rsidRDefault="005B5077">
      <w:pPr>
        <w:spacing w:line="240" w:lineRule="auto"/>
      </w:pPr>
    </w:p>
    <w:p w:rsidR="00F70910" w:rsidRDefault="00F70910">
      <w:pPr>
        <w:spacing w:line="240" w:lineRule="auto"/>
        <w:rPr>
          <w:u w:val="single"/>
        </w:rPr>
      </w:pPr>
      <w:r w:rsidRPr="00F70910">
        <w:rPr>
          <w:bCs/>
          <w:u w:val="single"/>
          <w:lang w:val="cs-CZ"/>
        </w:rPr>
        <w:t>Interakce s jinými léčivými přípravky a další formy interakce</w:t>
      </w:r>
      <w:r>
        <w:rPr>
          <w:bCs/>
          <w:u w:val="single"/>
          <w:lang w:val="cs-CZ"/>
        </w:rPr>
        <w:t>:</w:t>
      </w:r>
    </w:p>
    <w:p w:rsidR="005B5077" w:rsidRDefault="00F70910">
      <w:pPr>
        <w:spacing w:line="240" w:lineRule="auto"/>
      </w:pPr>
      <w:r>
        <w:t>Nejsou známy</w:t>
      </w:r>
    </w:p>
    <w:p w:rsidR="005B5077" w:rsidRDefault="005B5077">
      <w:pPr>
        <w:spacing w:line="240" w:lineRule="auto"/>
      </w:pPr>
    </w:p>
    <w:p w:rsidR="005B5077" w:rsidRDefault="00F70910">
      <w:pPr>
        <w:spacing w:line="240" w:lineRule="auto"/>
      </w:pPr>
      <w:r>
        <w:rPr>
          <w:u w:val="single"/>
        </w:rPr>
        <w:t>Předávkování</w:t>
      </w:r>
      <w:r w:rsidR="00AD1B18">
        <w:t>:</w:t>
      </w:r>
    </w:p>
    <w:p w:rsidR="00F70910" w:rsidRDefault="00F70910" w:rsidP="00F70910">
      <w:pPr>
        <w:spacing w:line="240" w:lineRule="auto"/>
        <w:jc w:val="both"/>
      </w:pPr>
      <w:bookmarkStart w:id="19" w:name="_Hlk198632673"/>
      <w:r w:rsidRPr="001363F6">
        <w:t xml:space="preserve">Vzhledem k </w:t>
      </w:r>
      <w:r>
        <w:t xml:space="preserve">charakteru </w:t>
      </w:r>
      <w:r w:rsidRPr="001363F6">
        <w:t>obojku je předávkování nepravděpodobné a příznaky předávkování nejsou očekávány.</w:t>
      </w:r>
    </w:p>
    <w:p w:rsidR="00F70910" w:rsidRPr="009C19B1" w:rsidRDefault="00F70910" w:rsidP="00F70910">
      <w:pPr>
        <w:jc w:val="both"/>
      </w:pPr>
      <w:r w:rsidRPr="009C19B1">
        <w:t xml:space="preserve">Předávkování bylo zkoumáno při nasazení 5 obojků zároveň po dobu 8 měsíců u dospělých psů a u 7týdenních štěňat po dobu 6 měsíců a nebyly pozorovány žádné nežádoucí účinky s výjimkou mírné ztráty srsti a </w:t>
      </w:r>
      <w:r>
        <w:t xml:space="preserve">mírných </w:t>
      </w:r>
      <w:r w:rsidRPr="009C19B1">
        <w:t xml:space="preserve">kožních reakcí. </w:t>
      </w:r>
    </w:p>
    <w:p w:rsidR="00F70910" w:rsidRDefault="00F70910" w:rsidP="00F70910">
      <w:pPr>
        <w:spacing w:line="240" w:lineRule="auto"/>
        <w:jc w:val="both"/>
      </w:pPr>
      <w:r w:rsidRPr="00D876E8">
        <w:t>V nepravděpodobném případě, že zvíře obojek pozře, se mohou objevit mírné gastrointestinální příznaky (např. řídká stolice).</w:t>
      </w:r>
    </w:p>
    <w:bookmarkEnd w:id="19"/>
    <w:p w:rsidR="005B5077" w:rsidRDefault="005B5077">
      <w:pPr>
        <w:spacing w:line="240" w:lineRule="auto"/>
      </w:pPr>
    </w:p>
    <w:p w:rsidR="005B5077" w:rsidRDefault="00AD1B18" w:rsidP="00F63410">
      <w:pPr>
        <w:tabs>
          <w:tab w:val="left" w:pos="0"/>
        </w:tabs>
        <w:spacing w:line="240" w:lineRule="auto"/>
        <w:ind w:left="567" w:hanging="567"/>
        <w:rPr>
          <w:b/>
        </w:rPr>
      </w:pPr>
      <w:r>
        <w:rPr>
          <w:b/>
          <w:highlight w:val="lightGray"/>
        </w:rPr>
        <w:t>7.</w:t>
      </w:r>
      <w:r>
        <w:rPr>
          <w:b/>
        </w:rPr>
        <w:tab/>
      </w:r>
      <w:r w:rsidR="00F63410">
        <w:rPr>
          <w:b/>
        </w:rPr>
        <w:t>Nežádoucí účinky</w:t>
      </w:r>
    </w:p>
    <w:p w:rsidR="00F63410" w:rsidRDefault="00F63410" w:rsidP="00F63410">
      <w:pPr>
        <w:tabs>
          <w:tab w:val="left" w:pos="0"/>
        </w:tabs>
        <w:spacing w:line="240" w:lineRule="auto"/>
        <w:ind w:left="567" w:hanging="567"/>
      </w:pPr>
      <w:bookmarkStart w:id="20" w:name="_GoBack"/>
      <w:bookmarkEnd w:id="20"/>
    </w:p>
    <w:p w:rsidR="005B5077" w:rsidRDefault="009D1120">
      <w:pPr>
        <w:spacing w:line="240" w:lineRule="auto"/>
      </w:pPr>
      <w:r>
        <w:t>Psi</w:t>
      </w:r>
    </w:p>
    <w:p w:rsidR="005B5077" w:rsidRDefault="005B5077"/>
    <w:tbl>
      <w:tblPr>
        <w:tblStyle w:val="aff"/>
        <w:tblW w:w="9630" w:type="dxa"/>
        <w:tblInd w:w="-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660"/>
        <w:gridCol w:w="5970"/>
      </w:tblGrid>
      <w:tr w:rsidR="009D1120" w:rsidTr="00947BCF">
        <w:tc>
          <w:tcPr>
            <w:tcW w:w="3660" w:type="dxa"/>
          </w:tcPr>
          <w:p w:rsidR="009D1120" w:rsidRPr="00B41D57" w:rsidRDefault="009D1120" w:rsidP="00947BCF">
            <w:pPr>
              <w:spacing w:before="60" w:after="60"/>
            </w:pPr>
            <w:r w:rsidRPr="00B41D57">
              <w:t>Vzácné</w:t>
            </w:r>
          </w:p>
          <w:p w:rsidR="009D1120" w:rsidRDefault="009D1120" w:rsidP="00947BCF">
            <w:pPr>
              <w:spacing w:before="60" w:after="60"/>
            </w:pPr>
            <w:r w:rsidRPr="00B41D57">
              <w:t>(1 až 10 zvířat / 10 000 ošetřených zvířat):</w:t>
            </w:r>
          </w:p>
          <w:p w:rsidR="009D1120" w:rsidRDefault="009D1120" w:rsidP="00947BCF">
            <w:pPr>
              <w:spacing w:before="60" w:after="60"/>
            </w:pPr>
          </w:p>
        </w:tc>
        <w:tc>
          <w:tcPr>
            <w:tcW w:w="5970" w:type="dxa"/>
          </w:tcPr>
          <w:p w:rsidR="009D1120" w:rsidRDefault="009D1120" w:rsidP="00947BCF">
            <w:pPr>
              <w:spacing w:before="60" w:after="60" w:line="240" w:lineRule="auto"/>
            </w:pPr>
            <w:r>
              <w:t>Reakce v místě podání</w:t>
            </w:r>
            <w:r>
              <w:rPr>
                <w:vertAlign w:val="superscript"/>
              </w:rPr>
              <w:t>1</w:t>
            </w:r>
            <w:r>
              <w:t xml:space="preserve"> (např. erytém, vypadávání srsti, pruritus, škrábání)</w:t>
            </w:r>
          </w:p>
          <w:p w:rsidR="009D1120" w:rsidRDefault="009D1120" w:rsidP="00947BCF">
            <w:pPr>
              <w:spacing w:before="60" w:after="60" w:line="240" w:lineRule="auto"/>
            </w:pPr>
            <w:r>
              <w:t>Porucha chování</w:t>
            </w:r>
            <w:r w:rsidR="00054EC2" w:rsidRPr="00054EC2">
              <w:rPr>
                <w:vertAlign w:val="superscript"/>
              </w:rPr>
              <w:t>2</w:t>
            </w:r>
            <w:r>
              <w:t xml:space="preserve"> (např. nadměrné žvýkání, olizování a čištění</w:t>
            </w:r>
            <w:r>
              <w:rPr>
                <w:vertAlign w:val="superscript"/>
              </w:rPr>
              <w:t>3</w:t>
            </w:r>
            <w:r>
              <w:t>, schovávání se, hyperaktivita, vokalizace)</w:t>
            </w:r>
          </w:p>
          <w:p w:rsidR="009D1120" w:rsidRPr="00394E4A" w:rsidRDefault="009D1120" w:rsidP="00947BCF">
            <w:pPr>
              <w:spacing w:before="60" w:after="60" w:line="240" w:lineRule="auto"/>
              <w:rPr>
                <w:vertAlign w:val="superscript"/>
              </w:rPr>
            </w:pPr>
            <w:r>
              <w:t>Průjem</w:t>
            </w:r>
            <w:r>
              <w:rPr>
                <w:vertAlign w:val="superscript"/>
              </w:rPr>
              <w:t xml:space="preserve">4, </w:t>
            </w:r>
            <w:r>
              <w:t>Nadměrné slinění</w:t>
            </w:r>
            <w:r>
              <w:rPr>
                <w:vertAlign w:val="superscript"/>
              </w:rPr>
              <w:t xml:space="preserve">4, </w:t>
            </w:r>
            <w:r>
              <w:t>Zvracení</w:t>
            </w:r>
            <w:r>
              <w:rPr>
                <w:vertAlign w:val="superscript"/>
              </w:rPr>
              <w:t>4</w:t>
            </w:r>
          </w:p>
          <w:p w:rsidR="009D1120" w:rsidRDefault="009D1120" w:rsidP="00947BCF">
            <w:pPr>
              <w:spacing w:before="60" w:after="60" w:line="240" w:lineRule="auto"/>
              <w:rPr>
                <w:vertAlign w:val="superscript"/>
              </w:rPr>
            </w:pPr>
            <w:r>
              <w:t>Změna příjmu potravy</w:t>
            </w:r>
            <w:r>
              <w:rPr>
                <w:vertAlign w:val="superscript"/>
              </w:rPr>
              <w:t>4</w:t>
            </w:r>
          </w:p>
          <w:p w:rsidR="009D1120" w:rsidRDefault="009D1120" w:rsidP="00947BCF">
            <w:pPr>
              <w:spacing w:before="60" w:after="60" w:line="240" w:lineRule="auto"/>
              <w:rPr>
                <w:vertAlign w:val="superscript"/>
              </w:rPr>
            </w:pPr>
            <w:r>
              <w:lastRenderedPageBreak/>
              <w:t>Deprese</w:t>
            </w:r>
            <w:r>
              <w:rPr>
                <w:vertAlign w:val="superscript"/>
              </w:rPr>
              <w:t>4</w:t>
            </w:r>
          </w:p>
          <w:p w:rsidR="009D1120" w:rsidRDefault="009D1120" w:rsidP="00947BCF">
            <w:pPr>
              <w:spacing w:before="60" w:after="60" w:line="240" w:lineRule="auto"/>
            </w:pPr>
            <w:r>
              <w:t>Neurologické příznaky</w:t>
            </w:r>
            <w:r>
              <w:rPr>
                <w:vertAlign w:val="superscript"/>
              </w:rPr>
              <w:t>5</w:t>
            </w:r>
            <w:r>
              <w:t xml:space="preserve"> (např. ataxie, křeče, třes)</w:t>
            </w:r>
          </w:p>
        </w:tc>
      </w:tr>
      <w:tr w:rsidR="009D1120" w:rsidTr="00947BCF">
        <w:tc>
          <w:tcPr>
            <w:tcW w:w="3660" w:type="dxa"/>
          </w:tcPr>
          <w:p w:rsidR="009D1120" w:rsidRPr="00B41D57" w:rsidRDefault="009D1120" w:rsidP="00947BCF">
            <w:pPr>
              <w:spacing w:before="60" w:after="60"/>
            </w:pPr>
            <w:r w:rsidRPr="00B41D57">
              <w:lastRenderedPageBreak/>
              <w:t>Velmi vzácné</w:t>
            </w:r>
          </w:p>
          <w:p w:rsidR="009D1120" w:rsidRDefault="009D1120" w:rsidP="00947BCF">
            <w:pPr>
              <w:spacing w:before="60" w:after="60"/>
            </w:pPr>
            <w:r w:rsidRPr="001B7B38"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5970" w:type="dxa"/>
          </w:tcPr>
          <w:p w:rsidR="009D1120" w:rsidRDefault="009D1120" w:rsidP="00947BCF">
            <w:pPr>
              <w:spacing w:before="60" w:after="60" w:line="240" w:lineRule="auto"/>
            </w:pPr>
            <w:r>
              <w:t>Reakce v místě podání</w:t>
            </w:r>
            <w:r>
              <w:rPr>
                <w:vertAlign w:val="superscript"/>
              </w:rPr>
              <w:t>5</w:t>
            </w:r>
            <w:r>
              <w:t xml:space="preserve"> (např. dermatitida, ekzém, krvácivost, zánět, léze)</w:t>
            </w:r>
          </w:p>
          <w:p w:rsidR="009D1120" w:rsidRPr="00BF1575" w:rsidRDefault="009D1120" w:rsidP="00947BCF">
            <w:pPr>
              <w:spacing w:before="60" w:after="60" w:line="240" w:lineRule="auto"/>
              <w:rPr>
                <w:vertAlign w:val="superscript"/>
              </w:rPr>
            </w:pPr>
            <w:r>
              <w:t>Agresivita</w:t>
            </w:r>
            <w:r>
              <w:rPr>
                <w:vertAlign w:val="superscript"/>
              </w:rPr>
              <w:t>6</w:t>
            </w:r>
          </w:p>
        </w:tc>
      </w:tr>
    </w:tbl>
    <w:p w:rsidR="009D1120" w:rsidRPr="009C19B1" w:rsidRDefault="009D1120" w:rsidP="009D1120">
      <w:pPr>
        <w:tabs>
          <w:tab w:val="clear" w:pos="567"/>
        </w:tabs>
        <w:spacing w:line="240" w:lineRule="auto"/>
        <w:rPr>
          <w:sz w:val="18"/>
          <w:szCs w:val="18"/>
        </w:rPr>
      </w:pPr>
      <w:bookmarkStart w:id="21" w:name="_Hlk198631559"/>
      <w:r w:rsidRPr="009C19B1">
        <w:rPr>
          <w:sz w:val="18"/>
          <w:szCs w:val="18"/>
          <w:vertAlign w:val="superscript"/>
        </w:rPr>
        <w:t>1</w:t>
      </w:r>
      <w:r w:rsidRPr="009C19B1">
        <w:rPr>
          <w:sz w:val="18"/>
          <w:szCs w:val="18"/>
        </w:rPr>
        <w:t xml:space="preserve"> Příznaky obvykle ustoupí během 1 až 2 týdnů. V ojedinělých případech se doporučuje obojek přechodně sundat, dokud symptomy neodezní.</w:t>
      </w:r>
    </w:p>
    <w:p w:rsidR="009D1120" w:rsidRPr="009C19B1" w:rsidRDefault="009D1120" w:rsidP="009D1120">
      <w:pPr>
        <w:tabs>
          <w:tab w:val="clear" w:pos="567"/>
        </w:tabs>
        <w:spacing w:line="240" w:lineRule="auto"/>
        <w:rPr>
          <w:sz w:val="18"/>
          <w:szCs w:val="18"/>
        </w:rPr>
      </w:pPr>
      <w:r w:rsidRPr="009C19B1">
        <w:rPr>
          <w:sz w:val="18"/>
          <w:szCs w:val="18"/>
          <w:vertAlign w:val="superscript"/>
        </w:rPr>
        <w:t>2</w:t>
      </w:r>
      <w:r w:rsidRPr="009C19B1">
        <w:rPr>
          <w:sz w:val="18"/>
          <w:szCs w:val="18"/>
        </w:rPr>
        <w:t xml:space="preserve"> Mohou se objevit v prvních dnech po nasazení obojku u zvířat, která nejsou zvyklá nosit obojek.</w:t>
      </w:r>
    </w:p>
    <w:p w:rsidR="009D1120" w:rsidRPr="009C19B1" w:rsidRDefault="009D1120" w:rsidP="009D1120">
      <w:pPr>
        <w:tabs>
          <w:tab w:val="clear" w:pos="567"/>
        </w:tabs>
        <w:spacing w:line="240" w:lineRule="auto"/>
        <w:rPr>
          <w:sz w:val="18"/>
          <w:szCs w:val="18"/>
        </w:rPr>
      </w:pPr>
      <w:r w:rsidRPr="009C19B1">
        <w:rPr>
          <w:sz w:val="18"/>
          <w:szCs w:val="18"/>
          <w:vertAlign w:val="superscript"/>
        </w:rPr>
        <w:t>3</w:t>
      </w:r>
      <w:r w:rsidRPr="009C19B1">
        <w:rPr>
          <w:sz w:val="18"/>
          <w:szCs w:val="18"/>
        </w:rPr>
        <w:t xml:space="preserve"> V místě podání.</w:t>
      </w:r>
    </w:p>
    <w:p w:rsidR="009D1120" w:rsidRPr="009C19B1" w:rsidRDefault="009D1120" w:rsidP="009D1120">
      <w:pPr>
        <w:tabs>
          <w:tab w:val="clear" w:pos="567"/>
        </w:tabs>
        <w:spacing w:line="240" w:lineRule="auto"/>
        <w:rPr>
          <w:sz w:val="18"/>
          <w:szCs w:val="18"/>
        </w:rPr>
      </w:pPr>
      <w:r w:rsidRPr="009C19B1">
        <w:rPr>
          <w:sz w:val="18"/>
          <w:szCs w:val="18"/>
          <w:vertAlign w:val="superscript"/>
        </w:rPr>
        <w:t>4</w:t>
      </w:r>
      <w:r w:rsidRPr="009C19B1">
        <w:rPr>
          <w:sz w:val="18"/>
          <w:szCs w:val="18"/>
        </w:rPr>
        <w:t xml:space="preserve"> Mírné a přechodné reakce, které se mohou zpočátku objevit.</w:t>
      </w:r>
    </w:p>
    <w:p w:rsidR="009D1120" w:rsidRPr="009C19B1" w:rsidRDefault="009D1120" w:rsidP="009D1120">
      <w:pPr>
        <w:tabs>
          <w:tab w:val="clear" w:pos="567"/>
        </w:tabs>
        <w:spacing w:line="240" w:lineRule="auto"/>
        <w:rPr>
          <w:sz w:val="18"/>
          <w:szCs w:val="18"/>
        </w:rPr>
      </w:pPr>
      <w:r w:rsidRPr="009C19B1">
        <w:rPr>
          <w:sz w:val="18"/>
          <w:szCs w:val="18"/>
          <w:vertAlign w:val="superscript"/>
        </w:rPr>
        <w:t>5</w:t>
      </w:r>
      <w:r w:rsidRPr="009C19B1">
        <w:rPr>
          <w:sz w:val="18"/>
          <w:szCs w:val="18"/>
        </w:rPr>
        <w:t xml:space="preserve"> V těchto případech se doporučuje obojek sundat.</w:t>
      </w:r>
    </w:p>
    <w:p w:rsidR="009D1120" w:rsidRPr="00F63410" w:rsidRDefault="009D1120" w:rsidP="009D1120">
      <w:pPr>
        <w:tabs>
          <w:tab w:val="clear" w:pos="567"/>
        </w:tabs>
        <w:spacing w:line="240" w:lineRule="auto"/>
        <w:rPr>
          <w:sz w:val="18"/>
          <w:szCs w:val="18"/>
          <w:lang w:val="de-DE"/>
        </w:rPr>
      </w:pPr>
      <w:r w:rsidRPr="00F63410">
        <w:rPr>
          <w:sz w:val="18"/>
          <w:szCs w:val="18"/>
          <w:vertAlign w:val="superscript"/>
          <w:lang w:val="de-DE"/>
        </w:rPr>
        <w:t>6</w:t>
      </w:r>
      <w:r w:rsidRPr="00F63410">
        <w:rPr>
          <w:sz w:val="18"/>
          <w:szCs w:val="18"/>
          <w:lang w:val="de-DE"/>
        </w:rPr>
        <w:t xml:space="preserve"> Zkontrolujte, zda je obojek správně nasazen.</w:t>
      </w:r>
    </w:p>
    <w:bookmarkEnd w:id="21"/>
    <w:p w:rsidR="005B5077" w:rsidRPr="00F63410" w:rsidRDefault="005B5077">
      <w:pPr>
        <w:spacing w:line="240" w:lineRule="auto"/>
        <w:rPr>
          <w:lang w:val="de-DE"/>
        </w:rPr>
      </w:pPr>
    </w:p>
    <w:p w:rsidR="009D1120" w:rsidRPr="00F63410" w:rsidRDefault="009D1120" w:rsidP="00126104">
      <w:pPr>
        <w:jc w:val="both"/>
        <w:rPr>
          <w:lang w:val="de-DE"/>
        </w:rPr>
      </w:pPr>
      <w:bookmarkStart w:id="22" w:name="_Hlk198646315"/>
      <w:r w:rsidRPr="00F63410">
        <w:rPr>
          <w:lang w:val="de-DE"/>
        </w:rPr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</w:t>
      </w:r>
    </w:p>
    <w:p w:rsidR="005222E9" w:rsidRPr="00F63410" w:rsidRDefault="005222E9" w:rsidP="00126104">
      <w:pPr>
        <w:ind w:right="-2"/>
        <w:rPr>
          <w:lang w:val="de-DE"/>
        </w:rPr>
      </w:pPr>
      <w:bookmarkStart w:id="23" w:name="_Hlk41912588"/>
    </w:p>
    <w:p w:rsidR="00126104" w:rsidRPr="00F63410" w:rsidRDefault="00126104" w:rsidP="00126104">
      <w:pPr>
        <w:ind w:right="-2"/>
        <w:rPr>
          <w:lang w:val="de-DE"/>
        </w:rPr>
      </w:pPr>
      <w:r w:rsidRPr="00F63410">
        <w:rPr>
          <w:lang w:val="de-DE"/>
        </w:rPr>
        <w:t xml:space="preserve">Ústav pro státní kontrolu veterinárních biopreparátů a léčiv </w:t>
      </w:r>
    </w:p>
    <w:p w:rsidR="00126104" w:rsidRPr="00EB2FC4" w:rsidRDefault="00126104" w:rsidP="00126104">
      <w:pPr>
        <w:ind w:right="-2"/>
      </w:pPr>
      <w:r w:rsidRPr="00EB2FC4">
        <w:t xml:space="preserve">Hudcova </w:t>
      </w:r>
      <w:r w:rsidR="00EA0769">
        <w:t>232/</w:t>
      </w:r>
      <w:r w:rsidRPr="00EB2FC4">
        <w:t>56a</w:t>
      </w:r>
    </w:p>
    <w:p w:rsidR="00126104" w:rsidRPr="00EB2FC4" w:rsidRDefault="00126104" w:rsidP="00126104">
      <w:pPr>
        <w:ind w:right="-2"/>
      </w:pPr>
      <w:r w:rsidRPr="00EB2FC4">
        <w:t>621 00 Brno</w:t>
      </w:r>
    </w:p>
    <w:p w:rsidR="00126104" w:rsidRPr="00EB2FC4" w:rsidRDefault="00EA0769" w:rsidP="00126104">
      <w:pPr>
        <w:tabs>
          <w:tab w:val="left" w:pos="-720"/>
        </w:tabs>
        <w:suppressAutoHyphens/>
        <w:ind w:right="-2"/>
      </w:pPr>
      <w:proofErr w:type="gramStart"/>
      <w:r>
        <w:t>e-m</w:t>
      </w:r>
      <w:r w:rsidR="00126104" w:rsidRPr="00EB2FC4">
        <w:t>ail</w:t>
      </w:r>
      <w:proofErr w:type="gramEnd"/>
      <w:r w:rsidR="00126104" w:rsidRPr="00EB2FC4">
        <w:t>:</w:t>
      </w:r>
      <w:r w:rsidR="00126104" w:rsidRPr="00EB2FC4">
        <w:rPr>
          <w:iCs/>
        </w:rPr>
        <w:t xml:space="preserve"> </w:t>
      </w:r>
      <w:r w:rsidR="00D17F67" w:rsidRPr="00D17F67">
        <w:rPr>
          <w:iCs/>
        </w:rPr>
        <w:fldChar w:fldCharType="begin"/>
      </w:r>
      <w:r w:rsidR="00126104" w:rsidRPr="00EB2FC4">
        <w:rPr>
          <w:iCs/>
        </w:rPr>
        <w:instrText xml:space="preserve"> HYPERLINK "mailto:adr@uskvbl.cz" </w:instrText>
      </w:r>
      <w:r w:rsidR="00D17F67" w:rsidRPr="00D17F67">
        <w:rPr>
          <w:iCs/>
        </w:rPr>
        <w:fldChar w:fldCharType="separate"/>
      </w:r>
      <w:hyperlink r:id="rId10" w:history="1">
        <w:r w:rsidR="00126104" w:rsidRPr="00EB2FC4">
          <w:rPr>
            <w:rStyle w:val="Hypertextovodkaz"/>
          </w:rPr>
          <w:t>adr@uskvbl.cz</w:t>
        </w:r>
      </w:hyperlink>
    </w:p>
    <w:p w:rsidR="00EA0769" w:rsidRDefault="00D17F67" w:rsidP="00A5656E">
      <w:pPr>
        <w:spacing w:line="240" w:lineRule="auto"/>
      </w:pPr>
      <w:r w:rsidRPr="00EB2FC4">
        <w:fldChar w:fldCharType="end"/>
      </w:r>
      <w:r w:rsidR="00EA0769" w:rsidRPr="00C672C7">
        <w:t>tel.: +420 720 940</w:t>
      </w:r>
      <w:r w:rsidR="00EA0769">
        <w:t> </w:t>
      </w:r>
      <w:r w:rsidR="00EA0769" w:rsidRPr="00C672C7">
        <w:t>693</w:t>
      </w:r>
    </w:p>
    <w:p w:rsidR="00126104" w:rsidRPr="00EB2FC4" w:rsidRDefault="00126104" w:rsidP="00126104">
      <w:pPr>
        <w:ind w:right="-2"/>
      </w:pPr>
      <w:r w:rsidRPr="00EB2FC4">
        <w:t>Webové stránky:</w:t>
      </w:r>
      <w:r w:rsidRPr="00EB2FC4">
        <w:rPr>
          <w:iCs/>
        </w:rPr>
        <w:t xml:space="preserve"> </w:t>
      </w:r>
      <w:hyperlink r:id="rId11" w:history="1">
        <w:r w:rsidRPr="00EB2FC4">
          <w:rPr>
            <w:rStyle w:val="Hypertextovodkaz"/>
          </w:rPr>
          <w:t>http://www.uskvbl.cz/cs/farmakovigilance</w:t>
        </w:r>
      </w:hyperlink>
    </w:p>
    <w:bookmarkEnd w:id="23"/>
    <w:p w:rsidR="00126104" w:rsidRDefault="00126104" w:rsidP="009D1120"/>
    <w:bookmarkEnd w:id="22"/>
    <w:p w:rsidR="005B5077" w:rsidRDefault="00AD1B18">
      <w:pPr>
        <w:tabs>
          <w:tab w:val="left" w:pos="0"/>
        </w:tabs>
        <w:spacing w:line="240" w:lineRule="auto"/>
        <w:ind w:left="567" w:hanging="567"/>
      </w:pPr>
      <w:r>
        <w:rPr>
          <w:b/>
          <w:highlight w:val="lightGray"/>
        </w:rPr>
        <w:t>8.</w:t>
      </w:r>
      <w:r>
        <w:rPr>
          <w:b/>
        </w:rPr>
        <w:tab/>
      </w:r>
      <w:bookmarkStart w:id="24" w:name="_Hlk198646327"/>
      <w:r w:rsidR="00E95ED5" w:rsidRPr="001A0B79">
        <w:rPr>
          <w:b/>
          <w:bCs/>
        </w:rPr>
        <w:t>Dávkování pro každý druh, cesty a způsob podání</w:t>
      </w:r>
      <w:bookmarkEnd w:id="24"/>
    </w:p>
    <w:p w:rsidR="005B5077" w:rsidRDefault="005B5077">
      <w:pPr>
        <w:spacing w:line="240" w:lineRule="auto"/>
        <w:jc w:val="both"/>
      </w:pPr>
      <w:bookmarkStart w:id="25" w:name="_heading=h.ft2sydbm7sur" w:colFirst="0" w:colLast="0"/>
      <w:bookmarkEnd w:id="25"/>
    </w:p>
    <w:p w:rsidR="009D1120" w:rsidRDefault="009D1120" w:rsidP="009D1120">
      <w:pPr>
        <w:spacing w:line="240" w:lineRule="auto"/>
        <w:jc w:val="both"/>
      </w:pPr>
      <w:bookmarkStart w:id="26" w:name="_heading=h.2et92p0" w:colFirst="0" w:colLast="0"/>
      <w:bookmarkStart w:id="27" w:name="_Hlk198646341"/>
      <w:bookmarkEnd w:id="26"/>
      <w:r w:rsidRPr="00410707">
        <w:t>Kožní po</w:t>
      </w:r>
      <w:r>
        <w:t>dání</w:t>
      </w:r>
      <w:r w:rsidRPr="00410707">
        <w:t xml:space="preserve">. </w:t>
      </w:r>
      <w:r>
        <w:t>Jednomu zvířet</w:t>
      </w:r>
      <w:r w:rsidR="00D479AC">
        <w:t>i</w:t>
      </w:r>
      <w:r>
        <w:t xml:space="preserve"> nasadit jeden obojek kolem krku.</w:t>
      </w:r>
    </w:p>
    <w:p w:rsidR="009D1120" w:rsidRPr="009C19B1" w:rsidRDefault="009D1120" w:rsidP="009D1120">
      <w:pPr>
        <w:jc w:val="both"/>
      </w:pPr>
      <w:r w:rsidRPr="009C19B1">
        <w:t xml:space="preserve">Pro psy s </w:t>
      </w:r>
      <w:r w:rsidR="00D479AC">
        <w:t xml:space="preserve">živou </w:t>
      </w:r>
      <w:r w:rsidRPr="009C19B1">
        <w:t xml:space="preserve">hmotností </w:t>
      </w:r>
      <w:r>
        <w:t xml:space="preserve">do </w:t>
      </w:r>
      <w:r w:rsidRPr="009C19B1">
        <w:t xml:space="preserve">8 kg je určen jeden obojek o délce </w:t>
      </w:r>
      <w:r>
        <w:t>38</w:t>
      </w:r>
      <w:r w:rsidRPr="009C19B1">
        <w:t xml:space="preserve"> cm.</w:t>
      </w:r>
    </w:p>
    <w:p w:rsidR="009D1120" w:rsidRPr="009C19B1" w:rsidRDefault="009D1120" w:rsidP="009D1120">
      <w:pPr>
        <w:jc w:val="both"/>
      </w:pPr>
      <w:r w:rsidRPr="009C19B1">
        <w:t xml:space="preserve">Pro psy s </w:t>
      </w:r>
      <w:r w:rsidR="00D479AC">
        <w:t xml:space="preserve">živou </w:t>
      </w:r>
      <w:r w:rsidRPr="009C19B1">
        <w:t xml:space="preserve">hmotností nad </w:t>
      </w:r>
      <w:smartTag w:uri="urn:schemas-microsoft-com:office:smarttags" w:element="metricconverter">
        <w:smartTagPr>
          <w:attr w:name="ProductID" w:val="8 kg"/>
        </w:smartTagPr>
        <w:r w:rsidRPr="009C19B1">
          <w:t>8 kg</w:t>
        </w:r>
      </w:smartTag>
      <w:r w:rsidRPr="009C19B1">
        <w:t xml:space="preserve"> je určen jeden obojek o délce </w:t>
      </w:r>
      <w:smartTag w:uri="urn:schemas-microsoft-com:office:smarttags" w:element="metricconverter">
        <w:smartTagPr>
          <w:attr w:name="ProductID" w:val="70 cm"/>
        </w:smartTagPr>
        <w:r w:rsidRPr="009C19B1">
          <w:t>70 cm</w:t>
        </w:r>
      </w:smartTag>
      <w:r w:rsidRPr="009C19B1">
        <w:t>.</w:t>
      </w:r>
    </w:p>
    <w:p w:rsidR="009D1120" w:rsidRPr="009C19B1" w:rsidRDefault="009D1120" w:rsidP="009D1120">
      <w:pPr>
        <w:tabs>
          <w:tab w:val="clear" w:pos="567"/>
        </w:tabs>
        <w:spacing w:line="240" w:lineRule="auto"/>
        <w:jc w:val="both"/>
      </w:pPr>
      <w:r w:rsidRPr="009C19B1">
        <w:t>Pouze pro vnější použití.</w:t>
      </w:r>
    </w:p>
    <w:bookmarkEnd w:id="27"/>
    <w:p w:rsidR="005B5077" w:rsidRDefault="005B5077">
      <w:pPr>
        <w:spacing w:line="240" w:lineRule="auto"/>
      </w:pPr>
    </w:p>
    <w:p w:rsidR="0055787A" w:rsidRDefault="0055787A" w:rsidP="0055787A">
      <w:pPr>
        <w:spacing w:line="240" w:lineRule="auto"/>
        <w:rPr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lang w:val="cs-CZ" w:eastAsia="cs-CZ"/>
        </w:rPr>
        <w:drawing>
          <wp:inline distT="0" distB="0" distL="0" distR="0">
            <wp:extent cx="4399371" cy="1523965"/>
            <wp:effectExtent l="0" t="0" r="0" b="0"/>
            <wp:docPr id="39" name="image6.png" descr="https://lh7-rt.googleusercontent.com/docsz/AD_4nXeTHNI1pDoCOgMiWSaqAXPXe92mHXyeru8f2twMUeOSvX7ehg1Nngo-dJbLouZ-adFrczSXgypktmjW097qPK_Bi-bE1uGv2ILx4yg3-OY8rjz2fZKB1dNJ8v28Fs83QTVEt4DXVg?key=ZU8luSICju7LXsYJ8Le-y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https://lh7-rt.googleusercontent.com/docsz/AD_4nXeTHNI1pDoCOgMiWSaqAXPXe92mHXyeru8f2twMUeOSvX7ehg1Nngo-dJbLouZ-adFrczSXgypktmjW097qPK_Bi-bE1uGv2ILx4yg3-OY8rjz2fZKB1dNJ8v28Fs83QTVEt4DXVg?key=ZU8luSICju7LXsYJ8Le-yA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9371" cy="1523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ff3"/>
        <w:tblW w:w="4526" w:type="dxa"/>
        <w:tblInd w:w="0" w:type="dxa"/>
        <w:tblLayout w:type="fixed"/>
        <w:tblLook w:val="0400"/>
      </w:tblPr>
      <w:tblGrid>
        <w:gridCol w:w="2258"/>
        <w:gridCol w:w="2268"/>
      </w:tblGrid>
      <w:tr w:rsidR="0055787A" w:rsidRPr="0055787A" w:rsidTr="0053782D">
        <w:trPr>
          <w:trHeight w:val="296"/>
        </w:trPr>
        <w:tc>
          <w:tcPr>
            <w:tcW w:w="22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787A" w:rsidRPr="0055787A" w:rsidRDefault="0055787A" w:rsidP="0055787A">
            <w:pPr>
              <w:spacing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5787A">
              <w:rPr>
                <w:rFonts w:ascii="Arial" w:hAnsi="Arial" w:cs="Arial"/>
                <w:sz w:val="12"/>
                <w:szCs w:val="12"/>
              </w:rPr>
              <w:t>Prevexto 1,25 g + 0,56 g, medikovaný obojek pro psy do 8 kg</w:t>
            </w:r>
          </w:p>
          <w:p w:rsidR="0055787A" w:rsidRPr="0055787A" w:rsidRDefault="0055787A" w:rsidP="0053782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787A" w:rsidRPr="0055787A" w:rsidRDefault="0055787A" w:rsidP="0055787A">
            <w:pPr>
              <w:spacing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5787A">
              <w:rPr>
                <w:rFonts w:ascii="Arial" w:hAnsi="Arial" w:cs="Arial"/>
                <w:sz w:val="12"/>
                <w:szCs w:val="12"/>
              </w:rPr>
              <w:t>Prevexto 4,50 g + 2,03 g, medikovaný obojek pro psy nad 8 kg</w:t>
            </w:r>
          </w:p>
        </w:tc>
      </w:tr>
    </w:tbl>
    <w:p w:rsidR="005B5077" w:rsidRPr="0055787A" w:rsidRDefault="0055787A">
      <w:pPr>
        <w:spacing w:line="240" w:lineRule="auto"/>
        <w:jc w:val="both"/>
        <w:rPr>
          <w:lang w:val="fr-FR"/>
        </w:rPr>
      </w:pPr>
      <w:r>
        <w:rPr>
          <w:rFonts w:ascii="Arial" w:eastAsia="Arial" w:hAnsi="Arial" w:cs="Arial"/>
          <w:noProof/>
          <w:color w:val="000000"/>
          <w:lang w:val="cs-CZ" w:eastAsia="cs-CZ"/>
        </w:rPr>
        <w:lastRenderedPageBreak/>
        <w:drawing>
          <wp:inline distT="0" distB="0" distL="0" distR="0">
            <wp:extent cx="2997142" cy="1547378"/>
            <wp:effectExtent l="0" t="0" r="0" b="0"/>
            <wp:docPr id="41" name="image8.png" descr="https://lh7-rt.googleusercontent.com/docsz/AD_4nXf-15AINvRYNl2DSkrvjnkTQpN-vvuUctYPUqSNwb35rNB9M48EKhb5nSe3mJXEUjhh2pviL5-TuCNOiJ-OX7bkpVZ83CkLIuPBu5E4OWt4_tzu5O7_ZERjJgehNbxH_YpPkzfwvw?key=ZU8luSICju7LXsYJ8Le-y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https://lh7-rt.googleusercontent.com/docsz/AD_4nXf-15AINvRYNl2DSkrvjnkTQpN-vvuUctYPUqSNwb35rNB9M48EKhb5nSe3mJXEUjhh2pviL5-TuCNOiJ-OX7bkpVZ83CkLIuPBu5E4OWt4_tzu5O7_ZERjJgehNbxH_YpPkzfwvw?key=ZU8luSICju7LXsYJ8Le-yA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7142" cy="15473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B5077" w:rsidRPr="0055787A" w:rsidRDefault="005B5077">
      <w:pPr>
        <w:spacing w:line="240" w:lineRule="auto"/>
        <w:rPr>
          <w:lang w:val="fr-FR"/>
        </w:rPr>
      </w:pPr>
    </w:p>
    <w:p w:rsidR="00816D4F" w:rsidRPr="00A5656E" w:rsidRDefault="00816D4F" w:rsidP="00816D4F">
      <w:pPr>
        <w:spacing w:line="240" w:lineRule="auto"/>
        <w:jc w:val="both"/>
        <w:rPr>
          <w:lang w:val="fr-FR"/>
        </w:rPr>
      </w:pPr>
      <w:bookmarkStart w:id="28" w:name="_Hlk198646403"/>
      <w:r w:rsidRPr="00A5656E">
        <w:rPr>
          <w:lang w:val="fr-FR"/>
        </w:rPr>
        <w:t>1 Těsně před nasazením vyjměte obojek z ochranného sáčku</w:t>
      </w:r>
      <w:r w:rsidR="00BF589E" w:rsidRPr="00A5656E">
        <w:rPr>
          <w:lang w:val="fr-FR"/>
        </w:rPr>
        <w:t xml:space="preserve"> </w:t>
      </w:r>
      <w:r w:rsidR="008B754F" w:rsidRPr="00A5656E">
        <w:rPr>
          <w:lang w:val="fr-FR"/>
        </w:rPr>
        <w:t>a ihned jej nasaďte</w:t>
      </w:r>
      <w:r w:rsidRPr="00A5656E">
        <w:rPr>
          <w:lang w:val="fr-FR"/>
        </w:rPr>
        <w:t>. Obojek rozviňte a odstraňte případné kousky plastových spojek.</w:t>
      </w:r>
    </w:p>
    <w:p w:rsidR="00816D4F" w:rsidRPr="00A5656E" w:rsidRDefault="00816D4F" w:rsidP="00816D4F">
      <w:pPr>
        <w:spacing w:line="240" w:lineRule="auto"/>
        <w:jc w:val="both"/>
        <w:rPr>
          <w:lang w:val="fr-FR"/>
        </w:rPr>
      </w:pPr>
      <w:r w:rsidRPr="00A5656E">
        <w:rPr>
          <w:lang w:val="fr-FR"/>
        </w:rPr>
        <w:t>2 Nasaďte zvířeti obojek na krk tak, aby nebyl příliš utažený.</w:t>
      </w:r>
    </w:p>
    <w:p w:rsidR="00816D4F" w:rsidRDefault="00816D4F" w:rsidP="00816D4F">
      <w:pPr>
        <w:spacing w:line="240" w:lineRule="auto"/>
      </w:pPr>
      <w:r>
        <w:t xml:space="preserve">3 </w:t>
      </w:r>
      <w:r w:rsidRPr="00E10A5B">
        <w:t>Mezi obojek a krk by mělo být možné vložit 2 prsty.</w:t>
      </w:r>
    </w:p>
    <w:p w:rsidR="00816D4F" w:rsidRDefault="00816D4F" w:rsidP="00816D4F">
      <w:pPr>
        <w:spacing w:line="240" w:lineRule="auto"/>
      </w:pPr>
      <w:r>
        <w:t>4 Volný konec obojku protáhněte poutkem a odstřihněte přesahující část ve vzdálenosti 2 cm za poutkem.</w:t>
      </w:r>
    </w:p>
    <w:p w:rsidR="00816D4F" w:rsidRDefault="00816D4F" w:rsidP="00816D4F">
      <w:pPr>
        <w:spacing w:line="240" w:lineRule="auto"/>
      </w:pPr>
      <w:r w:rsidRPr="004631FD">
        <w:t>Zbytky nebo od</w:t>
      </w:r>
      <w:r>
        <w:t xml:space="preserve">střižky obojku </w:t>
      </w:r>
      <w:r w:rsidRPr="004631FD">
        <w:t>ihned zlikvidujte.</w:t>
      </w:r>
    </w:p>
    <w:bookmarkEnd w:id="28"/>
    <w:p w:rsidR="005B5077" w:rsidRDefault="005B5077">
      <w:pPr>
        <w:spacing w:line="240" w:lineRule="auto"/>
      </w:pPr>
    </w:p>
    <w:p w:rsidR="00816D4F" w:rsidRDefault="00816D4F" w:rsidP="00816D4F">
      <w:pPr>
        <w:spacing w:line="240" w:lineRule="auto"/>
        <w:rPr>
          <w:b/>
        </w:rPr>
      </w:pPr>
      <w:r>
        <w:rPr>
          <w:b/>
        </w:rPr>
        <w:t>Prevexto 1,25 g + 0,56 g, medikovaný obojek pro psy do 8 kg</w:t>
      </w:r>
    </w:p>
    <w:p w:rsidR="00816D4F" w:rsidRPr="00345A4D" w:rsidRDefault="00816D4F" w:rsidP="00816D4F">
      <w:pPr>
        <w:spacing w:line="240" w:lineRule="auto"/>
        <w:jc w:val="both"/>
        <w:rPr>
          <w:lang w:val="cs-CZ"/>
        </w:rPr>
      </w:pPr>
      <w:bookmarkStart w:id="29" w:name="_Hlk198646419"/>
      <w:bookmarkStart w:id="30" w:name="_Hlk198637989"/>
      <w:r w:rsidRPr="00345A4D">
        <w:rPr>
          <w:lang w:val="cs-CZ"/>
        </w:rPr>
        <w:t>Tento obojek je vybaven bezpečnostním zámkem.</w:t>
      </w:r>
    </w:p>
    <w:p w:rsidR="00816D4F" w:rsidRPr="00345A4D" w:rsidRDefault="00D479AC" w:rsidP="00816D4F">
      <w:pPr>
        <w:spacing w:line="240" w:lineRule="auto"/>
        <w:jc w:val="both"/>
        <w:rPr>
          <w:lang w:val="cs-CZ"/>
        </w:rPr>
      </w:pPr>
      <w:r>
        <w:rPr>
          <w:lang w:val="cs-CZ"/>
        </w:rPr>
        <w:t>V případě</w:t>
      </w:r>
      <w:r w:rsidR="00816D4F">
        <w:rPr>
          <w:lang w:val="cs-CZ"/>
        </w:rPr>
        <w:t xml:space="preserve"> </w:t>
      </w:r>
      <w:r w:rsidR="00816D4F" w:rsidRPr="00345A4D">
        <w:rPr>
          <w:lang w:val="cs-CZ"/>
        </w:rPr>
        <w:t xml:space="preserve">zachycení za obojek, což je </w:t>
      </w:r>
      <w:r w:rsidR="00816D4F">
        <w:rPr>
          <w:lang w:val="cs-CZ"/>
        </w:rPr>
        <w:t xml:space="preserve">u </w:t>
      </w:r>
      <w:r w:rsidR="00816D4F" w:rsidRPr="00345A4D">
        <w:rPr>
          <w:lang w:val="cs-CZ"/>
        </w:rPr>
        <w:t>psů mimořádně vzácné, mají zvířata většinou dostatečnou sílu obojek p</w:t>
      </w:r>
      <w:r w:rsidR="006E35D3">
        <w:rPr>
          <w:lang w:val="cs-CZ"/>
        </w:rPr>
        <w:t>řetrhnout</w:t>
      </w:r>
      <w:r w:rsidR="00816D4F" w:rsidRPr="00345A4D">
        <w:rPr>
          <w:lang w:val="cs-CZ"/>
        </w:rPr>
        <w:t xml:space="preserve"> a rychle</w:t>
      </w:r>
      <w:r>
        <w:rPr>
          <w:lang w:val="cs-CZ"/>
        </w:rPr>
        <w:t xml:space="preserve"> se tak</w:t>
      </w:r>
      <w:r w:rsidR="00816D4F" w:rsidRPr="00345A4D">
        <w:rPr>
          <w:lang w:val="cs-CZ"/>
        </w:rPr>
        <w:t xml:space="preserve"> uvolnit.</w:t>
      </w:r>
    </w:p>
    <w:bookmarkEnd w:id="29"/>
    <w:p w:rsidR="005B5077" w:rsidRPr="00992AB8" w:rsidRDefault="005B5077">
      <w:pPr>
        <w:spacing w:line="240" w:lineRule="auto"/>
        <w:jc w:val="both"/>
        <w:rPr>
          <w:lang w:val="cs-CZ"/>
        </w:rPr>
      </w:pPr>
    </w:p>
    <w:p w:rsidR="00816D4F" w:rsidRPr="00992AB8" w:rsidRDefault="00816D4F" w:rsidP="00816D4F">
      <w:pPr>
        <w:spacing w:line="240" w:lineRule="auto"/>
        <w:jc w:val="both"/>
        <w:rPr>
          <w:lang w:val="cs-CZ"/>
        </w:rPr>
      </w:pPr>
      <w:bookmarkStart w:id="31" w:name="_Hlk198646428"/>
      <w:r w:rsidRPr="00992AB8">
        <w:rPr>
          <w:lang w:val="cs-CZ"/>
        </w:rPr>
        <w:t>Obojek musí být nasazen nepřetržitě po ochrannou dobu 8 měsíců. Po uplynutí ochranné doby jej sundejte. Pravidelně kontrolujte správné utažení obojku a v případě potřeby, zejména u rychle rostoucích štěňat jej povolte.</w:t>
      </w:r>
    </w:p>
    <w:bookmarkEnd w:id="30"/>
    <w:bookmarkEnd w:id="31"/>
    <w:p w:rsidR="005B5077" w:rsidRPr="00992AB8" w:rsidRDefault="005B5077">
      <w:pPr>
        <w:spacing w:line="240" w:lineRule="auto"/>
        <w:jc w:val="both"/>
        <w:rPr>
          <w:lang w:val="cs-CZ"/>
        </w:rPr>
      </w:pPr>
    </w:p>
    <w:p w:rsidR="005B5077" w:rsidRPr="00D01E0F" w:rsidRDefault="00AD1B18">
      <w:pPr>
        <w:tabs>
          <w:tab w:val="left" w:pos="0"/>
        </w:tabs>
        <w:spacing w:line="240" w:lineRule="auto"/>
        <w:ind w:left="567" w:hanging="567"/>
        <w:rPr>
          <w:lang w:val="cs-CZ"/>
        </w:rPr>
      </w:pPr>
      <w:r w:rsidRPr="00D01E0F">
        <w:rPr>
          <w:b/>
          <w:highlight w:val="lightGray"/>
          <w:lang w:val="cs-CZ"/>
        </w:rPr>
        <w:t>9.</w:t>
      </w:r>
      <w:r w:rsidRPr="00D01E0F">
        <w:rPr>
          <w:b/>
          <w:lang w:val="cs-CZ"/>
        </w:rPr>
        <w:tab/>
      </w:r>
      <w:bookmarkStart w:id="32" w:name="_Hlk198646474"/>
      <w:r w:rsidR="00816D4F" w:rsidRPr="009C1B36">
        <w:rPr>
          <w:b/>
          <w:lang w:val="cs-CZ"/>
        </w:rPr>
        <w:t>Informace o správném podávání</w:t>
      </w:r>
      <w:bookmarkEnd w:id="32"/>
    </w:p>
    <w:p w:rsidR="005222E9" w:rsidRPr="00D01E0F" w:rsidRDefault="005222E9" w:rsidP="00816D4F">
      <w:pPr>
        <w:spacing w:line="240" w:lineRule="auto"/>
        <w:rPr>
          <w:lang w:val="cs-CZ"/>
        </w:rPr>
      </w:pPr>
      <w:bookmarkStart w:id="33" w:name="_Hlk198646480"/>
    </w:p>
    <w:p w:rsidR="00816D4F" w:rsidRPr="00D01E0F" w:rsidRDefault="00816D4F" w:rsidP="00816D4F">
      <w:pPr>
        <w:spacing w:line="240" w:lineRule="auto"/>
        <w:rPr>
          <w:lang w:val="cs-CZ"/>
        </w:rPr>
      </w:pPr>
      <w:r w:rsidRPr="00D01E0F">
        <w:rPr>
          <w:lang w:val="cs-CZ"/>
        </w:rPr>
        <w:t>Neuplatňuje se.</w:t>
      </w:r>
    </w:p>
    <w:bookmarkEnd w:id="33"/>
    <w:p w:rsidR="005B5077" w:rsidRPr="00D01E0F" w:rsidRDefault="005B5077">
      <w:pPr>
        <w:spacing w:line="240" w:lineRule="auto"/>
        <w:rPr>
          <w:lang w:val="cs-CZ"/>
        </w:rPr>
      </w:pPr>
    </w:p>
    <w:p w:rsidR="005B5077" w:rsidRPr="00D01E0F" w:rsidRDefault="00AD1B18">
      <w:pPr>
        <w:tabs>
          <w:tab w:val="left" w:pos="0"/>
        </w:tabs>
        <w:spacing w:line="240" w:lineRule="auto"/>
        <w:ind w:left="567" w:hanging="567"/>
        <w:rPr>
          <w:lang w:val="cs-CZ"/>
        </w:rPr>
      </w:pPr>
      <w:r w:rsidRPr="00D01E0F">
        <w:rPr>
          <w:b/>
          <w:highlight w:val="lightGray"/>
          <w:lang w:val="cs-CZ"/>
        </w:rPr>
        <w:t>10.</w:t>
      </w:r>
      <w:r w:rsidRPr="00D01E0F">
        <w:rPr>
          <w:b/>
          <w:lang w:val="cs-CZ"/>
        </w:rPr>
        <w:tab/>
      </w:r>
      <w:bookmarkStart w:id="34" w:name="_Hlk198646486"/>
      <w:r w:rsidR="00816D4F" w:rsidRPr="009C1B36">
        <w:rPr>
          <w:b/>
          <w:lang w:val="cs-CZ"/>
        </w:rPr>
        <w:t>Ochranné lhůty</w:t>
      </w:r>
      <w:bookmarkEnd w:id="34"/>
    </w:p>
    <w:p w:rsidR="005222E9" w:rsidRPr="00D01E0F" w:rsidRDefault="005222E9" w:rsidP="00816D4F">
      <w:pPr>
        <w:spacing w:line="240" w:lineRule="auto"/>
        <w:rPr>
          <w:lang w:val="cs-CZ"/>
        </w:rPr>
      </w:pPr>
    </w:p>
    <w:p w:rsidR="00816D4F" w:rsidRPr="00D01E0F" w:rsidRDefault="00816D4F" w:rsidP="00816D4F">
      <w:pPr>
        <w:spacing w:line="240" w:lineRule="auto"/>
        <w:rPr>
          <w:lang w:val="cs-CZ"/>
        </w:rPr>
      </w:pPr>
      <w:r w:rsidRPr="00D01E0F">
        <w:rPr>
          <w:lang w:val="cs-CZ"/>
        </w:rPr>
        <w:t>Neuplatňuje se.</w:t>
      </w:r>
    </w:p>
    <w:p w:rsidR="005B5077" w:rsidRPr="00D01E0F" w:rsidRDefault="005B5077">
      <w:pPr>
        <w:spacing w:line="240" w:lineRule="auto"/>
        <w:rPr>
          <w:lang w:val="cs-CZ"/>
        </w:rPr>
      </w:pPr>
    </w:p>
    <w:p w:rsidR="005B5077" w:rsidRPr="00D01E0F" w:rsidRDefault="00AD1B18">
      <w:pPr>
        <w:tabs>
          <w:tab w:val="left" w:pos="0"/>
        </w:tabs>
        <w:spacing w:line="240" w:lineRule="auto"/>
        <w:ind w:left="567" w:hanging="567"/>
        <w:rPr>
          <w:lang w:val="cs-CZ"/>
        </w:rPr>
      </w:pPr>
      <w:r w:rsidRPr="00D01E0F">
        <w:rPr>
          <w:b/>
          <w:highlight w:val="lightGray"/>
          <w:lang w:val="cs-CZ"/>
        </w:rPr>
        <w:t>11.</w:t>
      </w:r>
      <w:r w:rsidRPr="00D01E0F">
        <w:rPr>
          <w:b/>
          <w:lang w:val="cs-CZ"/>
        </w:rPr>
        <w:tab/>
      </w:r>
      <w:bookmarkStart w:id="35" w:name="_Hlk198646492"/>
      <w:r w:rsidR="00816D4F" w:rsidRPr="009C1B36">
        <w:rPr>
          <w:b/>
          <w:lang w:val="cs-CZ"/>
        </w:rPr>
        <w:t>Zvláštní opatření pro uchovávání</w:t>
      </w:r>
      <w:bookmarkEnd w:id="35"/>
    </w:p>
    <w:p w:rsidR="005B5077" w:rsidRPr="00D01E0F" w:rsidRDefault="005B5077">
      <w:pPr>
        <w:spacing w:line="240" w:lineRule="auto"/>
        <w:rPr>
          <w:lang w:val="cs-CZ"/>
        </w:rPr>
      </w:pPr>
    </w:p>
    <w:p w:rsidR="00C905F7" w:rsidRPr="00B41D57" w:rsidRDefault="00C905F7" w:rsidP="00C905F7">
      <w:pPr>
        <w:numPr>
          <w:ilvl w:val="12"/>
          <w:numId w:val="0"/>
        </w:numPr>
        <w:tabs>
          <w:tab w:val="clear" w:pos="567"/>
        </w:tabs>
        <w:spacing w:line="240" w:lineRule="auto"/>
      </w:pPr>
      <w:bookmarkStart w:id="36" w:name="_Hlk198646506"/>
      <w:r w:rsidRPr="00B41D57">
        <w:t>Uchovávejte mimo dohled a dosah dětí.</w:t>
      </w:r>
    </w:p>
    <w:p w:rsidR="00C905F7" w:rsidRDefault="00C905F7" w:rsidP="00C905F7">
      <w:pPr>
        <w:spacing w:line="240" w:lineRule="auto"/>
      </w:pPr>
    </w:p>
    <w:p w:rsidR="00C905F7" w:rsidRDefault="00C905F7" w:rsidP="00C905F7">
      <w:pPr>
        <w:spacing w:line="240" w:lineRule="auto"/>
      </w:pPr>
      <w:r>
        <w:t>Uchovávejte sáček v</w:t>
      </w:r>
      <w:r w:rsidR="00E95ED5">
        <w:t xml:space="preserve"> </w:t>
      </w:r>
      <w:r>
        <w:t>krabičce</w:t>
      </w:r>
      <w:r w:rsidR="00C72EB5">
        <w:t xml:space="preserve"> až do použití</w:t>
      </w:r>
      <w:r>
        <w:t>.</w:t>
      </w:r>
    </w:p>
    <w:p w:rsidR="00C905F7" w:rsidRDefault="00C905F7" w:rsidP="00C905F7">
      <w:pPr>
        <w:spacing w:line="240" w:lineRule="auto"/>
      </w:pPr>
    </w:p>
    <w:p w:rsidR="00C905F7" w:rsidRPr="00B41D57" w:rsidRDefault="00C905F7" w:rsidP="00C905F7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B41D57">
        <w:t xml:space="preserve">Nepoužívejte tento veterinární léčivý přípravek po uplynutí doby použitelnosti uvedené na </w:t>
      </w:r>
      <w:r>
        <w:t xml:space="preserve">sáčku a krabičce </w:t>
      </w:r>
      <w:r w:rsidRPr="00B41D57">
        <w:t>po E</w:t>
      </w:r>
      <w:r>
        <w:t>xp</w:t>
      </w:r>
      <w:r w:rsidRPr="00B41D57">
        <w:t>.</w:t>
      </w:r>
      <w:r>
        <w:t xml:space="preserve"> </w:t>
      </w:r>
      <w:r w:rsidRPr="00B41D57">
        <w:t>Doba použitelnosti končí posledním dnem v uvedeném měsíci.</w:t>
      </w:r>
    </w:p>
    <w:bookmarkEnd w:id="36"/>
    <w:p w:rsidR="005B5077" w:rsidRDefault="005B5077">
      <w:pPr>
        <w:spacing w:line="240" w:lineRule="auto"/>
      </w:pPr>
    </w:p>
    <w:p w:rsidR="005B5077" w:rsidRDefault="00AD1B18" w:rsidP="005222E9">
      <w:pPr>
        <w:keepNext/>
        <w:tabs>
          <w:tab w:val="left" w:pos="0"/>
        </w:tabs>
        <w:spacing w:line="240" w:lineRule="auto"/>
        <w:ind w:left="567" w:hanging="567"/>
        <w:rPr>
          <w:b/>
        </w:rPr>
      </w:pPr>
      <w:r>
        <w:rPr>
          <w:b/>
          <w:highlight w:val="lightGray"/>
        </w:rPr>
        <w:t>12.</w:t>
      </w:r>
      <w:r>
        <w:rPr>
          <w:b/>
        </w:rPr>
        <w:tab/>
      </w:r>
      <w:bookmarkStart w:id="37" w:name="_Hlk198646518"/>
      <w:r w:rsidR="00C905F7" w:rsidRPr="009C1B36">
        <w:rPr>
          <w:b/>
          <w:lang w:val="cs-CZ"/>
        </w:rPr>
        <w:t>Zvláštní opatření pro likvidaci</w:t>
      </w:r>
      <w:bookmarkEnd w:id="37"/>
    </w:p>
    <w:p w:rsidR="005B5077" w:rsidRDefault="005B5077" w:rsidP="005222E9">
      <w:pPr>
        <w:keepNext/>
        <w:spacing w:line="240" w:lineRule="auto"/>
      </w:pPr>
    </w:p>
    <w:p w:rsidR="00C905F7" w:rsidRPr="009C19B1" w:rsidRDefault="00C905F7" w:rsidP="00BA3EF6">
      <w:pPr>
        <w:spacing w:line="240" w:lineRule="auto"/>
        <w:jc w:val="both"/>
      </w:pPr>
      <w:bookmarkStart w:id="38" w:name="_Hlk198646538"/>
      <w:r w:rsidRPr="009C19B1">
        <w:t>Léčivé přípravky se nesmí likvidovat prostřednictvím odpadní vody či domovního odpadu.</w:t>
      </w:r>
    </w:p>
    <w:p w:rsidR="00C905F7" w:rsidRDefault="00C905F7" w:rsidP="00BA3EF6">
      <w:pPr>
        <w:spacing w:line="240" w:lineRule="auto"/>
        <w:jc w:val="both"/>
      </w:pPr>
    </w:p>
    <w:p w:rsidR="00C905F7" w:rsidRPr="009C19B1" w:rsidRDefault="00C905F7" w:rsidP="00BA3EF6">
      <w:pPr>
        <w:tabs>
          <w:tab w:val="clear" w:pos="567"/>
        </w:tabs>
        <w:spacing w:line="240" w:lineRule="auto"/>
        <w:jc w:val="both"/>
        <w:rPr>
          <w:i/>
        </w:rPr>
      </w:pPr>
      <w:r w:rsidRPr="009C19B1">
        <w:t>Tento veterinární léčivý přípravek nesmí kontaminovat vodní toky, protože imidakloprid a flumethrin mohou být nebezpečné pro ryby a další vodní organismy.</w:t>
      </w:r>
    </w:p>
    <w:bookmarkEnd w:id="38"/>
    <w:p w:rsidR="00C905F7" w:rsidRDefault="00C905F7" w:rsidP="00BA3EF6">
      <w:pPr>
        <w:spacing w:line="240" w:lineRule="auto"/>
        <w:jc w:val="both"/>
      </w:pPr>
    </w:p>
    <w:p w:rsidR="00C905F7" w:rsidRPr="00B41D57" w:rsidRDefault="00C905F7" w:rsidP="00BA3EF6">
      <w:pPr>
        <w:jc w:val="both"/>
      </w:pPr>
      <w:bookmarkStart w:id="39" w:name="_Hlk198646552"/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:rsidR="00C905F7" w:rsidRPr="00B41D57" w:rsidRDefault="00C905F7" w:rsidP="00BA3EF6">
      <w:pPr>
        <w:tabs>
          <w:tab w:val="clear" w:pos="567"/>
        </w:tabs>
        <w:spacing w:line="240" w:lineRule="auto"/>
        <w:jc w:val="both"/>
      </w:pPr>
    </w:p>
    <w:p w:rsidR="00C905F7" w:rsidRPr="00B41D57" w:rsidRDefault="00C905F7" w:rsidP="00BA3EF6">
      <w:pPr>
        <w:tabs>
          <w:tab w:val="clear" w:pos="567"/>
        </w:tabs>
        <w:spacing w:line="240" w:lineRule="auto"/>
        <w:jc w:val="both"/>
      </w:pPr>
      <w:r w:rsidRPr="00B41D57">
        <w:t>O možnostech likvidace nepotřebných léčivých přípravků se poraďte s vaším veterinárním lékařem</w:t>
      </w:r>
      <w:r>
        <w:t xml:space="preserve"> </w:t>
      </w:r>
      <w:r w:rsidRPr="00B41D57">
        <w:t>nebo</w:t>
      </w:r>
      <w:r>
        <w:t xml:space="preserve"> </w:t>
      </w:r>
      <w:r w:rsidRPr="00B41D57">
        <w:t>lékárníkem</w:t>
      </w:r>
      <w:r>
        <w:t>.</w:t>
      </w:r>
    </w:p>
    <w:bookmarkEnd w:id="39"/>
    <w:p w:rsidR="005B5077" w:rsidRDefault="005B5077">
      <w:pPr>
        <w:spacing w:line="240" w:lineRule="auto"/>
        <w:rPr>
          <w:highlight w:val="lightGray"/>
        </w:rPr>
      </w:pPr>
    </w:p>
    <w:p w:rsidR="005B5077" w:rsidRDefault="00AD1B18">
      <w:pPr>
        <w:tabs>
          <w:tab w:val="left" w:pos="0"/>
        </w:tabs>
        <w:spacing w:line="240" w:lineRule="auto"/>
        <w:ind w:left="567" w:hanging="567"/>
      </w:pPr>
      <w:r>
        <w:rPr>
          <w:b/>
          <w:highlight w:val="lightGray"/>
        </w:rPr>
        <w:t>13.</w:t>
      </w:r>
      <w:r>
        <w:rPr>
          <w:b/>
        </w:rPr>
        <w:tab/>
      </w:r>
      <w:bookmarkStart w:id="40" w:name="_Hlk198646563"/>
      <w:r w:rsidR="00C905F7" w:rsidRPr="009C1B36">
        <w:rPr>
          <w:b/>
          <w:lang w:val="cs-CZ"/>
        </w:rPr>
        <w:t>Klasifikace veterinárních léčivých přípravků</w:t>
      </w:r>
      <w:bookmarkEnd w:id="40"/>
    </w:p>
    <w:p w:rsidR="00610315" w:rsidRDefault="00610315" w:rsidP="00C905F7">
      <w:pPr>
        <w:jc w:val="both"/>
      </w:pPr>
      <w:bookmarkStart w:id="41" w:name="_Hlk198646571"/>
    </w:p>
    <w:p w:rsidR="00421D24" w:rsidRPr="00FE5350" w:rsidRDefault="00421D24" w:rsidP="00421D24">
      <w:pPr>
        <w:spacing w:line="240" w:lineRule="auto"/>
        <w:jc w:val="both"/>
      </w:pPr>
      <w:r w:rsidRPr="00FE5350">
        <w:t>Balení 1 nebo 2 obojky:</w:t>
      </w:r>
    </w:p>
    <w:p w:rsidR="00421D24" w:rsidRPr="00FE5350" w:rsidRDefault="00421D24" w:rsidP="00421D24">
      <w:pPr>
        <w:tabs>
          <w:tab w:val="clear" w:pos="567"/>
        </w:tabs>
        <w:spacing w:line="240" w:lineRule="auto"/>
        <w:ind w:left="567" w:hanging="567"/>
        <w:jc w:val="both"/>
      </w:pPr>
    </w:p>
    <w:p w:rsidR="00421D24" w:rsidRPr="00FE5350" w:rsidRDefault="00421D24" w:rsidP="00421D24">
      <w:pPr>
        <w:spacing w:line="240" w:lineRule="auto"/>
        <w:jc w:val="both"/>
      </w:pPr>
      <w:r w:rsidRPr="00FE5350">
        <w:t>Veterinární léčivý přípravek je vydáván bez předpisu.</w:t>
      </w:r>
    </w:p>
    <w:p w:rsidR="00421D24" w:rsidRPr="00FE5350" w:rsidRDefault="00421D24" w:rsidP="00421D24">
      <w:pPr>
        <w:spacing w:line="240" w:lineRule="auto"/>
        <w:jc w:val="both"/>
      </w:pPr>
      <w:r w:rsidRPr="00FE5350">
        <w:t>Vyhrazený veterinární léčivý přípravek.</w:t>
      </w:r>
    </w:p>
    <w:p w:rsidR="00421D24" w:rsidRPr="00FE5350" w:rsidRDefault="00421D24" w:rsidP="00421D24">
      <w:pPr>
        <w:spacing w:line="240" w:lineRule="auto"/>
        <w:jc w:val="both"/>
      </w:pPr>
    </w:p>
    <w:p w:rsidR="00421D24" w:rsidRPr="00FE5350" w:rsidRDefault="00421D24" w:rsidP="00421D24">
      <w:pPr>
        <w:tabs>
          <w:tab w:val="clear" w:pos="567"/>
        </w:tabs>
        <w:spacing w:line="240" w:lineRule="auto"/>
        <w:ind w:left="567" w:hanging="567"/>
        <w:jc w:val="both"/>
      </w:pPr>
      <w:r w:rsidRPr="00FE5350">
        <w:t>Balení 12 obojků:</w:t>
      </w:r>
    </w:p>
    <w:p w:rsidR="00421D24" w:rsidRPr="00FE5350" w:rsidRDefault="00421D24" w:rsidP="00421D24">
      <w:pPr>
        <w:tabs>
          <w:tab w:val="clear" w:pos="567"/>
        </w:tabs>
        <w:spacing w:line="240" w:lineRule="auto"/>
        <w:ind w:left="567" w:hanging="567"/>
        <w:jc w:val="both"/>
      </w:pPr>
      <w:r w:rsidRPr="00FE5350">
        <w:t xml:space="preserve">Veterinární léčivý přípravek je vydáván pouze na předpis. </w:t>
      </w:r>
    </w:p>
    <w:bookmarkEnd w:id="41"/>
    <w:p w:rsidR="005B5077" w:rsidRDefault="005B5077">
      <w:pPr>
        <w:spacing w:line="240" w:lineRule="auto"/>
      </w:pPr>
    </w:p>
    <w:p w:rsidR="005B5077" w:rsidRPr="00C70199" w:rsidRDefault="00AD1B18" w:rsidP="00C70199">
      <w:pPr>
        <w:tabs>
          <w:tab w:val="left" w:pos="0"/>
        </w:tabs>
        <w:spacing w:line="240" w:lineRule="auto"/>
        <w:ind w:left="567" w:hanging="567"/>
        <w:rPr>
          <w:b/>
        </w:rPr>
      </w:pPr>
      <w:r>
        <w:rPr>
          <w:b/>
          <w:highlight w:val="lightGray"/>
        </w:rPr>
        <w:t>14.</w:t>
      </w:r>
      <w:r>
        <w:rPr>
          <w:b/>
        </w:rPr>
        <w:tab/>
      </w:r>
      <w:bookmarkStart w:id="42" w:name="_Hlk198646582"/>
      <w:r w:rsidR="00C905F7" w:rsidRPr="009C1B36">
        <w:rPr>
          <w:b/>
          <w:lang w:val="cs-CZ"/>
        </w:rPr>
        <w:t>Registrační čísla a velikosti balení</w:t>
      </w:r>
      <w:bookmarkEnd w:id="42"/>
    </w:p>
    <w:p w:rsidR="00610315" w:rsidRDefault="00610315" w:rsidP="00C905F7">
      <w:pPr>
        <w:spacing w:line="240" w:lineRule="auto"/>
        <w:jc w:val="both"/>
      </w:pPr>
      <w:bookmarkStart w:id="43" w:name="_Hlk198646591"/>
    </w:p>
    <w:p w:rsidR="00A5656E" w:rsidRDefault="00A5656E" w:rsidP="00C905F7">
      <w:pPr>
        <w:spacing w:line="240" w:lineRule="auto"/>
        <w:jc w:val="both"/>
      </w:pPr>
      <w:r>
        <w:t>96/054/25-C, 96/055/25-C</w:t>
      </w:r>
    </w:p>
    <w:p w:rsidR="00A5656E" w:rsidRDefault="00A5656E" w:rsidP="00C905F7">
      <w:pPr>
        <w:spacing w:line="240" w:lineRule="auto"/>
        <w:jc w:val="both"/>
      </w:pPr>
    </w:p>
    <w:p w:rsidR="00C905F7" w:rsidRDefault="00C905F7" w:rsidP="00C905F7">
      <w:pPr>
        <w:spacing w:line="240" w:lineRule="auto"/>
        <w:jc w:val="both"/>
      </w:pPr>
      <w:r>
        <w:t>Papírová krabička obsahující 1, 2 nebo 12 obojků.</w:t>
      </w:r>
    </w:p>
    <w:p w:rsidR="00C905F7" w:rsidRPr="009C19B1" w:rsidRDefault="00C905F7" w:rsidP="00C905F7">
      <w:pPr>
        <w:tabs>
          <w:tab w:val="clear" w:pos="567"/>
        </w:tabs>
        <w:spacing w:line="240" w:lineRule="auto"/>
        <w:ind w:right="-318"/>
        <w:jc w:val="both"/>
        <w:rPr>
          <w:lang w:eastAsia="cs-CZ"/>
        </w:rPr>
      </w:pPr>
      <w:r w:rsidRPr="009C19B1">
        <w:rPr>
          <w:lang w:eastAsia="cs-CZ"/>
        </w:rPr>
        <w:t>Na trhu nemusí být všechny velikosti balení.</w:t>
      </w:r>
    </w:p>
    <w:bookmarkEnd w:id="43"/>
    <w:p w:rsidR="005B5077" w:rsidRDefault="005B5077">
      <w:pPr>
        <w:spacing w:line="240" w:lineRule="auto"/>
      </w:pPr>
    </w:p>
    <w:p w:rsidR="005B5077" w:rsidRPr="00F63410" w:rsidRDefault="00AD1B18">
      <w:pPr>
        <w:tabs>
          <w:tab w:val="left" w:pos="0"/>
        </w:tabs>
        <w:spacing w:line="240" w:lineRule="auto"/>
        <w:ind w:left="567" w:hanging="567"/>
        <w:rPr>
          <w:lang w:val="de-DE"/>
        </w:rPr>
      </w:pPr>
      <w:r w:rsidRPr="00F63410">
        <w:rPr>
          <w:b/>
          <w:highlight w:val="lightGray"/>
          <w:lang w:val="de-DE"/>
        </w:rPr>
        <w:t>15.</w:t>
      </w:r>
      <w:r w:rsidRPr="00F63410">
        <w:rPr>
          <w:b/>
          <w:lang w:val="de-DE"/>
        </w:rPr>
        <w:tab/>
      </w:r>
      <w:bookmarkStart w:id="44" w:name="_Hlk198646601"/>
      <w:r w:rsidR="00C905F7" w:rsidRPr="009C1B36">
        <w:rPr>
          <w:b/>
          <w:lang w:val="cs-CZ"/>
        </w:rPr>
        <w:t>Datum poslední revize příbalové informace</w:t>
      </w:r>
      <w:bookmarkEnd w:id="44"/>
    </w:p>
    <w:p w:rsidR="00D479AC" w:rsidRPr="00F63410" w:rsidRDefault="00D479AC">
      <w:pPr>
        <w:spacing w:line="240" w:lineRule="auto"/>
        <w:rPr>
          <w:lang w:val="de-DE"/>
        </w:rPr>
      </w:pPr>
    </w:p>
    <w:p w:rsidR="005B5077" w:rsidRPr="00F63410" w:rsidRDefault="00A5656E">
      <w:pPr>
        <w:spacing w:line="240" w:lineRule="auto"/>
        <w:rPr>
          <w:lang w:val="de-DE"/>
        </w:rPr>
      </w:pPr>
      <w:r w:rsidRPr="00F63410">
        <w:rPr>
          <w:lang w:val="de-DE"/>
        </w:rPr>
        <w:t>11</w:t>
      </w:r>
      <w:r w:rsidR="00D479AC" w:rsidRPr="00F63410">
        <w:rPr>
          <w:lang w:val="de-DE"/>
        </w:rPr>
        <w:t>/2025</w:t>
      </w:r>
    </w:p>
    <w:p w:rsidR="00421D24" w:rsidRPr="00F63410" w:rsidRDefault="00421D24">
      <w:pPr>
        <w:spacing w:line="240" w:lineRule="auto"/>
        <w:rPr>
          <w:lang w:val="de-DE"/>
        </w:rPr>
      </w:pPr>
    </w:p>
    <w:p w:rsidR="00C905F7" w:rsidRPr="00F63410" w:rsidRDefault="00C905F7" w:rsidP="00C905F7">
      <w:pPr>
        <w:jc w:val="both"/>
        <w:rPr>
          <w:i/>
          <w:lang w:val="de-DE"/>
        </w:rPr>
      </w:pPr>
      <w:bookmarkStart w:id="45" w:name="_Hlk198646610"/>
      <w:r w:rsidRPr="00F63410">
        <w:rPr>
          <w:lang w:val="de-DE"/>
        </w:rPr>
        <w:t>Podrobné informace o tomto veterinárním léčivém přípravku jsou k dispozici v databázi přípravků Unie (</w:t>
      </w:r>
      <w:hyperlink r:id="rId14" w:history="1">
        <w:r w:rsidRPr="00F63410">
          <w:rPr>
            <w:rStyle w:val="Hypertextovodkaz"/>
            <w:lang w:val="de-DE"/>
          </w:rPr>
          <w:t>https://medicines.health.europa.eu/veterinary</w:t>
        </w:r>
      </w:hyperlink>
      <w:r w:rsidRPr="00F63410">
        <w:rPr>
          <w:lang w:val="de-DE"/>
        </w:rPr>
        <w:t>)</w:t>
      </w:r>
      <w:r w:rsidRPr="00F63410">
        <w:rPr>
          <w:i/>
          <w:lang w:val="de-DE"/>
        </w:rPr>
        <w:t>.</w:t>
      </w:r>
    </w:p>
    <w:p w:rsidR="00C905F7" w:rsidRPr="00F63410" w:rsidRDefault="00C905F7" w:rsidP="00C905F7">
      <w:pPr>
        <w:jc w:val="both"/>
        <w:rPr>
          <w:lang w:val="de-DE"/>
        </w:rPr>
      </w:pPr>
    </w:p>
    <w:p w:rsidR="00C905F7" w:rsidRPr="00F63410" w:rsidRDefault="00C905F7" w:rsidP="00C905F7">
      <w:pPr>
        <w:jc w:val="both"/>
        <w:rPr>
          <w:lang w:val="de-DE"/>
        </w:rPr>
      </w:pPr>
      <w:r w:rsidRPr="00F63410">
        <w:rPr>
          <w:lang w:val="de-DE"/>
        </w:rPr>
        <w:t>Podrobné informace o tomto veterinárním léčivém přípravku naleznete také v národní databázi (</w:t>
      </w:r>
      <w:hyperlink r:id="rId15" w:history="1">
        <w:r w:rsidRPr="00F63410">
          <w:rPr>
            <w:rStyle w:val="Hypertextovodkaz"/>
            <w:lang w:val="de-DE"/>
          </w:rPr>
          <w:t>https://www.uskvbl.cz</w:t>
        </w:r>
      </w:hyperlink>
      <w:r w:rsidRPr="00F63410">
        <w:rPr>
          <w:lang w:val="de-DE"/>
        </w:rPr>
        <w:t>).</w:t>
      </w:r>
    </w:p>
    <w:bookmarkEnd w:id="45"/>
    <w:p w:rsidR="005B5077" w:rsidRPr="00F63410" w:rsidRDefault="005B5077">
      <w:pPr>
        <w:spacing w:line="240" w:lineRule="auto"/>
        <w:rPr>
          <w:lang w:val="de-DE"/>
        </w:rPr>
      </w:pPr>
    </w:p>
    <w:p w:rsidR="005B5077" w:rsidRPr="00F63410" w:rsidRDefault="00AD1B18">
      <w:pPr>
        <w:tabs>
          <w:tab w:val="left" w:pos="0"/>
        </w:tabs>
        <w:spacing w:line="240" w:lineRule="auto"/>
        <w:ind w:left="567" w:hanging="567"/>
        <w:rPr>
          <w:lang w:val="de-DE"/>
        </w:rPr>
      </w:pPr>
      <w:r w:rsidRPr="00F63410">
        <w:rPr>
          <w:b/>
          <w:highlight w:val="lightGray"/>
          <w:lang w:val="de-DE"/>
        </w:rPr>
        <w:t>16.</w:t>
      </w:r>
      <w:r w:rsidRPr="00F63410">
        <w:rPr>
          <w:b/>
          <w:lang w:val="de-DE"/>
        </w:rPr>
        <w:tab/>
      </w:r>
      <w:bookmarkStart w:id="46" w:name="_Hlk198646618"/>
      <w:r w:rsidR="00C905F7" w:rsidRPr="009C1B36">
        <w:rPr>
          <w:b/>
          <w:lang w:val="cs-CZ"/>
        </w:rPr>
        <w:t>Kontaktní údaje</w:t>
      </w:r>
      <w:bookmarkEnd w:id="46"/>
    </w:p>
    <w:p w:rsidR="005B5077" w:rsidRPr="00F63410" w:rsidRDefault="005B5077">
      <w:pPr>
        <w:spacing w:line="240" w:lineRule="auto"/>
        <w:rPr>
          <w:lang w:val="de-DE"/>
        </w:rPr>
      </w:pPr>
    </w:p>
    <w:p w:rsidR="00C905F7" w:rsidRPr="00F63410" w:rsidRDefault="00C905F7" w:rsidP="00C905F7">
      <w:pPr>
        <w:spacing w:line="240" w:lineRule="auto"/>
        <w:ind w:hanging="2"/>
        <w:rPr>
          <w:lang w:val="de-DE"/>
        </w:rPr>
      </w:pPr>
      <w:bookmarkStart w:id="47" w:name="_heading=h.1fob9te" w:colFirst="0" w:colLast="0"/>
      <w:bookmarkStart w:id="48" w:name="_Hlk198646624"/>
      <w:bookmarkEnd w:id="47"/>
      <w:r w:rsidRPr="00F63410">
        <w:rPr>
          <w:iCs/>
          <w:u w:val="single"/>
          <w:lang w:val="de-DE"/>
        </w:rPr>
        <w:t>Držitel rozhodnutí o registraci</w:t>
      </w:r>
      <w:r w:rsidRPr="00F63410">
        <w:rPr>
          <w:lang w:val="de-DE"/>
        </w:rPr>
        <w:t>:</w:t>
      </w:r>
    </w:p>
    <w:p w:rsidR="005B5077" w:rsidRPr="00D01E0F" w:rsidRDefault="00AD1B18">
      <w:pPr>
        <w:spacing w:line="240" w:lineRule="auto"/>
        <w:ind w:hanging="2"/>
        <w:rPr>
          <w:lang w:val="fr-FR"/>
        </w:rPr>
      </w:pPr>
      <w:r w:rsidRPr="00D01E0F">
        <w:rPr>
          <w:lang w:val="fr-FR"/>
        </w:rPr>
        <w:t xml:space="preserve">VIRBAC </w:t>
      </w:r>
    </w:p>
    <w:p w:rsidR="005B5077" w:rsidRPr="00D01E0F" w:rsidRDefault="00AD1B18">
      <w:pPr>
        <w:spacing w:line="240" w:lineRule="auto"/>
        <w:ind w:hanging="2"/>
        <w:rPr>
          <w:lang w:val="fr-FR"/>
        </w:rPr>
      </w:pPr>
      <w:r w:rsidRPr="00D01E0F">
        <w:rPr>
          <w:lang w:val="fr-FR"/>
        </w:rPr>
        <w:t>1</w:t>
      </w:r>
      <w:r w:rsidRPr="00D01E0F">
        <w:rPr>
          <w:vertAlign w:val="superscript"/>
          <w:lang w:val="fr-FR"/>
        </w:rPr>
        <w:t>ère</w:t>
      </w:r>
      <w:r w:rsidRPr="00D01E0F">
        <w:rPr>
          <w:lang w:val="fr-FR"/>
        </w:rPr>
        <w:t xml:space="preserve"> avenue 2065 m LID </w:t>
      </w:r>
    </w:p>
    <w:p w:rsidR="005B5077" w:rsidRPr="00D01E0F" w:rsidRDefault="00AD1B18">
      <w:pPr>
        <w:spacing w:line="240" w:lineRule="auto"/>
        <w:ind w:hanging="2"/>
        <w:rPr>
          <w:lang w:val="fr-FR"/>
        </w:rPr>
      </w:pPr>
      <w:r w:rsidRPr="00D01E0F">
        <w:rPr>
          <w:lang w:val="fr-FR"/>
        </w:rPr>
        <w:t>06516 Carros</w:t>
      </w:r>
    </w:p>
    <w:p w:rsidR="005B5077" w:rsidRPr="00D01E0F" w:rsidRDefault="00AD1B18">
      <w:pPr>
        <w:spacing w:line="240" w:lineRule="auto"/>
        <w:ind w:hanging="2"/>
        <w:rPr>
          <w:lang w:val="fr-FR"/>
        </w:rPr>
      </w:pPr>
      <w:r w:rsidRPr="00D01E0F">
        <w:rPr>
          <w:lang w:val="fr-FR"/>
        </w:rPr>
        <w:t>France</w:t>
      </w:r>
    </w:p>
    <w:bookmarkEnd w:id="48"/>
    <w:p w:rsidR="005B5077" w:rsidRPr="00D01E0F" w:rsidRDefault="005B5077">
      <w:pPr>
        <w:spacing w:line="240" w:lineRule="auto"/>
        <w:rPr>
          <w:lang w:val="fr-FR"/>
        </w:rPr>
      </w:pPr>
    </w:p>
    <w:p w:rsidR="00C905F7" w:rsidRPr="00D01E0F" w:rsidRDefault="00C905F7" w:rsidP="00C905F7">
      <w:pPr>
        <w:rPr>
          <w:lang w:val="fr-FR"/>
        </w:rPr>
      </w:pPr>
      <w:bookmarkStart w:id="49" w:name="_Hlk198646633"/>
      <w:r w:rsidRPr="00D01E0F">
        <w:rPr>
          <w:bCs/>
          <w:u w:val="single"/>
          <w:lang w:val="fr-FR"/>
        </w:rPr>
        <w:t>Výrobce odpovědný za uvolnění šarže</w:t>
      </w:r>
      <w:r w:rsidRPr="00D01E0F">
        <w:rPr>
          <w:lang w:val="fr-FR"/>
        </w:rPr>
        <w:t>:</w:t>
      </w:r>
    </w:p>
    <w:bookmarkEnd w:id="49"/>
    <w:p w:rsidR="005B5077" w:rsidRPr="00D01E0F" w:rsidRDefault="005B5077">
      <w:pPr>
        <w:rPr>
          <w:lang w:val="fr-FR"/>
        </w:rPr>
      </w:pPr>
    </w:p>
    <w:p w:rsidR="005B5077" w:rsidRPr="00992AB8" w:rsidRDefault="00AD1B18">
      <w:pPr>
        <w:spacing w:line="240" w:lineRule="auto"/>
        <w:jc w:val="both"/>
        <w:rPr>
          <w:lang w:val="fr-FR"/>
        </w:rPr>
      </w:pPr>
      <w:r w:rsidRPr="00992AB8">
        <w:rPr>
          <w:lang w:val="fr-FR"/>
        </w:rPr>
        <w:t>AB7 santé</w:t>
      </w:r>
    </w:p>
    <w:p w:rsidR="005B5077" w:rsidRPr="00992AB8" w:rsidRDefault="00AD1B18">
      <w:pPr>
        <w:spacing w:line="240" w:lineRule="auto"/>
        <w:jc w:val="both"/>
        <w:rPr>
          <w:lang w:val="fr-FR"/>
        </w:rPr>
      </w:pPr>
      <w:r w:rsidRPr="00992AB8">
        <w:rPr>
          <w:lang w:val="fr-FR"/>
        </w:rPr>
        <w:t>Chemin des Monges - BP9</w:t>
      </w:r>
    </w:p>
    <w:p w:rsidR="005B5077" w:rsidRPr="00992AB8" w:rsidRDefault="0055787A">
      <w:pPr>
        <w:spacing w:line="240" w:lineRule="auto"/>
        <w:jc w:val="both"/>
        <w:rPr>
          <w:rFonts w:ascii="Tahoma" w:eastAsia="Tahoma" w:hAnsi="Tahoma" w:cs="Tahoma"/>
          <w:sz w:val="20"/>
          <w:szCs w:val="20"/>
          <w:lang w:val="fr-FR"/>
        </w:rPr>
      </w:pPr>
      <w:r>
        <w:rPr>
          <w:lang w:val="fr-FR"/>
        </w:rPr>
        <w:t>3</w:t>
      </w:r>
      <w:r w:rsidR="00AD1B18" w:rsidRPr="00992AB8">
        <w:rPr>
          <w:lang w:val="fr-FR"/>
        </w:rPr>
        <w:t>1450 DEYME</w:t>
      </w:r>
    </w:p>
    <w:p w:rsidR="005B5077" w:rsidRPr="00992AB8" w:rsidRDefault="00AD1B18">
      <w:pPr>
        <w:spacing w:line="240" w:lineRule="auto"/>
        <w:jc w:val="both"/>
        <w:rPr>
          <w:rFonts w:ascii="Tahoma" w:eastAsia="Tahoma" w:hAnsi="Tahoma" w:cs="Tahoma"/>
          <w:sz w:val="20"/>
          <w:szCs w:val="20"/>
          <w:lang w:val="fr-FR"/>
        </w:rPr>
      </w:pPr>
      <w:r w:rsidRPr="00992AB8">
        <w:rPr>
          <w:lang w:val="fr-FR"/>
        </w:rPr>
        <w:t>France</w:t>
      </w:r>
    </w:p>
    <w:p w:rsidR="005B5077" w:rsidRPr="00992AB8" w:rsidRDefault="005B5077">
      <w:pPr>
        <w:spacing w:before="100" w:line="240" w:lineRule="auto"/>
        <w:jc w:val="both"/>
        <w:rPr>
          <w:rFonts w:ascii="Tahoma" w:eastAsia="Tahoma" w:hAnsi="Tahoma" w:cs="Tahoma"/>
          <w:sz w:val="20"/>
          <w:szCs w:val="20"/>
          <w:lang w:val="fr-FR"/>
        </w:rPr>
      </w:pPr>
    </w:p>
    <w:p w:rsidR="00C905F7" w:rsidRPr="00992AB8" w:rsidRDefault="00C905F7" w:rsidP="00C905F7">
      <w:pPr>
        <w:tabs>
          <w:tab w:val="left" w:pos="0"/>
        </w:tabs>
        <w:rPr>
          <w:lang w:val="fr-FR"/>
        </w:rPr>
      </w:pPr>
      <w:bookmarkStart w:id="50" w:name="_heading=h.3znysh7" w:colFirst="0" w:colLast="0"/>
      <w:bookmarkStart w:id="51" w:name="_Hlk198646642"/>
      <w:bookmarkEnd w:id="50"/>
      <w:r w:rsidRPr="00992AB8">
        <w:rPr>
          <w:u w:val="single"/>
          <w:lang w:val="fr-FR"/>
        </w:rPr>
        <w:t>Místní zástupci a kontaktní údaje pro hlášení podezření na nežádoucí účinky</w:t>
      </w:r>
      <w:r w:rsidRPr="00992AB8">
        <w:rPr>
          <w:lang w:val="fr-FR"/>
        </w:rPr>
        <w:t>:</w:t>
      </w:r>
    </w:p>
    <w:p w:rsidR="005B5077" w:rsidRPr="00992AB8" w:rsidRDefault="005B5077">
      <w:pPr>
        <w:tabs>
          <w:tab w:val="left" w:pos="0"/>
        </w:tabs>
        <w:rPr>
          <w:lang w:val="fr-FR"/>
        </w:rPr>
      </w:pPr>
    </w:p>
    <w:p w:rsidR="00353230" w:rsidRPr="00EB2FC4" w:rsidRDefault="00353230" w:rsidP="00353230">
      <w:pPr>
        <w:ind w:right="-2"/>
        <w:rPr>
          <w:bCs/>
        </w:rPr>
      </w:pPr>
      <w:r w:rsidRPr="00EB2FC4">
        <w:rPr>
          <w:bCs/>
        </w:rPr>
        <w:t>VIRBAC Czech Republic s.r.o.</w:t>
      </w:r>
    </w:p>
    <w:p w:rsidR="00353230" w:rsidRPr="00F63410" w:rsidRDefault="00353230" w:rsidP="00353230">
      <w:pPr>
        <w:ind w:right="-2"/>
        <w:rPr>
          <w:bCs/>
          <w:lang w:val="de-DE"/>
        </w:rPr>
      </w:pPr>
      <w:r w:rsidRPr="00F63410">
        <w:rPr>
          <w:bCs/>
          <w:lang w:val="de-DE"/>
        </w:rPr>
        <w:t>Žitavského 496</w:t>
      </w:r>
    </w:p>
    <w:p w:rsidR="00353230" w:rsidRPr="00F63410" w:rsidRDefault="00353230" w:rsidP="00353230">
      <w:pPr>
        <w:ind w:right="-2"/>
        <w:rPr>
          <w:bCs/>
          <w:lang w:val="de-DE"/>
        </w:rPr>
      </w:pPr>
      <w:r w:rsidRPr="00F63410">
        <w:rPr>
          <w:bCs/>
          <w:lang w:val="de-DE"/>
        </w:rPr>
        <w:t>156 00 Praha 5</w:t>
      </w:r>
    </w:p>
    <w:p w:rsidR="00353230" w:rsidRPr="00F63410" w:rsidRDefault="00353230" w:rsidP="00353230">
      <w:pPr>
        <w:ind w:right="-2"/>
        <w:rPr>
          <w:bCs/>
          <w:lang w:val="de-DE"/>
        </w:rPr>
      </w:pPr>
      <w:r w:rsidRPr="00F63410">
        <w:rPr>
          <w:bCs/>
          <w:lang w:val="de-DE"/>
        </w:rPr>
        <w:t>Česká republika</w:t>
      </w:r>
    </w:p>
    <w:p w:rsidR="00353230" w:rsidRPr="00F63410" w:rsidRDefault="00353230" w:rsidP="00353230">
      <w:pPr>
        <w:ind w:right="-2"/>
        <w:rPr>
          <w:bCs/>
          <w:lang w:val="de-DE"/>
        </w:rPr>
      </w:pPr>
      <w:r w:rsidRPr="00F63410">
        <w:rPr>
          <w:bCs/>
          <w:lang w:val="de-DE"/>
        </w:rPr>
        <w:t>Tel.: +420 608 836 529</w:t>
      </w:r>
    </w:p>
    <w:p w:rsidR="005B5077" w:rsidRPr="00F63410" w:rsidRDefault="005B5077">
      <w:pPr>
        <w:spacing w:line="240" w:lineRule="auto"/>
        <w:rPr>
          <w:lang w:val="de-DE"/>
        </w:rPr>
      </w:pPr>
    </w:p>
    <w:p w:rsidR="005B5077" w:rsidRPr="00F63410" w:rsidRDefault="00C905F7" w:rsidP="00C905F7">
      <w:pPr>
        <w:tabs>
          <w:tab w:val="clear" w:pos="567"/>
        </w:tabs>
        <w:spacing w:line="240" w:lineRule="auto"/>
        <w:rPr>
          <w:lang w:val="de-DE"/>
        </w:rPr>
      </w:pPr>
      <w:r w:rsidRPr="00F63410">
        <w:rPr>
          <w:lang w:val="de-DE"/>
        </w:rPr>
        <w:lastRenderedPageBreak/>
        <w:t>Pokud chcete získat informace o tomto veterinárním léčivém přípravku, kontaktujte prosím příslušného místního zástupce držitele rozhodnutí o registraci.</w:t>
      </w:r>
      <w:bookmarkEnd w:id="51"/>
    </w:p>
    <w:sectPr w:rsidR="005B5077" w:rsidRPr="00F63410" w:rsidSect="00D01E0F">
      <w:footerReference w:type="default" r:id="rId16"/>
      <w:footerReference w:type="first" r:id="rId17"/>
      <w:pgSz w:w="11907" w:h="16840"/>
      <w:pgMar w:top="1417" w:right="1417" w:bottom="1417" w:left="1417" w:header="737" w:footer="737" w:gutter="0"/>
      <w:pgNumType w:start="1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C0D" w:rsidRDefault="00D91C0D">
      <w:pPr>
        <w:spacing w:line="240" w:lineRule="auto"/>
      </w:pPr>
      <w:r>
        <w:separator/>
      </w:r>
    </w:p>
  </w:endnote>
  <w:endnote w:type="continuationSeparator" w:id="0">
    <w:p w:rsidR="00D91C0D" w:rsidRDefault="00D91C0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DE829B87-6994-4A0D-898C-462D9CC1EFEF}"/>
    <w:embedBoldItalic r:id="rId2" w:fontKey="{B3B5757A-4DE2-437F-8632-8303AEEFBB5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5FA98B01-828D-4DD4-93DC-46874F5CB94F}"/>
  </w:font>
  <w:font w:name="EUAlbertina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4" w:fontKey="{D4DF6BF2-98EE-4274-AEC6-FF31C8CF3065}"/>
    <w:embedBold r:id="rId5" w:fontKey="{9BFCBE1B-9FB9-4C96-989D-812A9DB8E91C}"/>
    <w:embedItalic r:id="rId6" w:fontKey="{A28796A6-4D38-4182-8CA1-A0C21B6AF85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7" w:fontKey="{67F48956-713C-4AEA-AFBB-DBACE6361192}"/>
    <w:embedItalic r:id="rId8" w:fontKey="{41B52236-37A4-4189-9E08-C56BC80E346B}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  <w:embedRegular r:id="rId9" w:fontKey="{B81D426E-9BF9-4272-B74F-366926A3561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61D3C813-47B6-4870-921B-097AC8F2AF7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F13BBA50-1E82-4973-AC65-86A371FAD48F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77" w:rsidRDefault="00D17F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8930"/>
        <w:tab w:val="right" w:pos="8931"/>
      </w:tabs>
      <w:spacing w:line="240" w:lineRule="auto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 w:rsidR="00AD1B18"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9171F1">
      <w:rPr>
        <w:noProof/>
        <w:color w:val="000000"/>
        <w:sz w:val="16"/>
        <w:szCs w:val="16"/>
      </w:rPr>
      <w:t>9</w:t>
    </w:r>
    <w:r>
      <w:rPr>
        <w:color w:val="000000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77" w:rsidRDefault="00D17F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8930"/>
        <w:tab w:val="right" w:pos="8931"/>
      </w:tabs>
      <w:spacing w:line="240" w:lineRule="auto"/>
      <w:jc w:val="center"/>
      <w:rPr>
        <w:color w:val="000000"/>
        <w:sz w:val="16"/>
        <w:szCs w:val="16"/>
      </w:rPr>
    </w:pPr>
    <w:r>
      <w:rPr>
        <w:rFonts w:ascii="Helvetica Neue" w:eastAsia="Helvetica Neue" w:hAnsi="Helvetica Neue" w:cs="Helvetica Neue"/>
        <w:color w:val="000000"/>
        <w:sz w:val="16"/>
        <w:szCs w:val="16"/>
      </w:rPr>
      <w:fldChar w:fldCharType="begin"/>
    </w:r>
    <w:r w:rsidR="00AD1B18">
      <w:rPr>
        <w:rFonts w:ascii="Helvetica Neue" w:eastAsia="Helvetica Neue" w:hAnsi="Helvetica Neue" w:cs="Helvetica Neue"/>
        <w:color w:val="000000"/>
        <w:sz w:val="16"/>
        <w:szCs w:val="16"/>
      </w:rPr>
      <w:instrText>PAGE</w:instrText>
    </w:r>
    <w:r>
      <w:rPr>
        <w:rFonts w:ascii="Helvetica Neue" w:eastAsia="Helvetica Neue" w:hAnsi="Helvetica Neue" w:cs="Helvetica Neue"/>
        <w:color w:val="000000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C0D" w:rsidRDefault="00D91C0D">
      <w:pPr>
        <w:spacing w:line="240" w:lineRule="auto"/>
      </w:pPr>
      <w:r>
        <w:separator/>
      </w:r>
    </w:p>
  </w:footnote>
  <w:footnote w:type="continuationSeparator" w:id="0">
    <w:p w:rsidR="00D91C0D" w:rsidRDefault="00D91C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116C4"/>
    <w:multiLevelType w:val="multilevel"/>
    <w:tmpl w:val="369A0492"/>
    <w:lvl w:ilvl="0">
      <w:start w:val="1"/>
      <w:numFmt w:val="decimal"/>
      <w:pStyle w:val="AHeade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Heade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AHeade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AHeader2abc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AHeader3abc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E0C3C1E"/>
    <w:multiLevelType w:val="hybridMultilevel"/>
    <w:tmpl w:val="BCC6941C"/>
    <w:lvl w:ilvl="0" w:tplc="9D78896A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329E395C" w:tentative="1">
      <w:start w:val="1"/>
      <w:numFmt w:val="lowerLetter"/>
      <w:lvlText w:val="%2."/>
      <w:lvlJc w:val="left"/>
      <w:pPr>
        <w:ind w:left="1440" w:hanging="360"/>
      </w:pPr>
    </w:lvl>
    <w:lvl w:ilvl="2" w:tplc="E9ECA610" w:tentative="1">
      <w:start w:val="1"/>
      <w:numFmt w:val="lowerRoman"/>
      <w:lvlText w:val="%3."/>
      <w:lvlJc w:val="right"/>
      <w:pPr>
        <w:ind w:left="2160" w:hanging="180"/>
      </w:pPr>
    </w:lvl>
    <w:lvl w:ilvl="3" w:tplc="51B033FE" w:tentative="1">
      <w:start w:val="1"/>
      <w:numFmt w:val="decimal"/>
      <w:lvlText w:val="%4."/>
      <w:lvlJc w:val="left"/>
      <w:pPr>
        <w:ind w:left="2880" w:hanging="360"/>
      </w:pPr>
    </w:lvl>
    <w:lvl w:ilvl="4" w:tplc="22FA183A" w:tentative="1">
      <w:start w:val="1"/>
      <w:numFmt w:val="lowerLetter"/>
      <w:lvlText w:val="%5."/>
      <w:lvlJc w:val="left"/>
      <w:pPr>
        <w:ind w:left="3600" w:hanging="360"/>
      </w:pPr>
    </w:lvl>
    <w:lvl w:ilvl="5" w:tplc="B1CC8774" w:tentative="1">
      <w:start w:val="1"/>
      <w:numFmt w:val="lowerRoman"/>
      <w:lvlText w:val="%6."/>
      <w:lvlJc w:val="right"/>
      <w:pPr>
        <w:ind w:left="4320" w:hanging="180"/>
      </w:pPr>
    </w:lvl>
    <w:lvl w:ilvl="6" w:tplc="DE5033A6" w:tentative="1">
      <w:start w:val="1"/>
      <w:numFmt w:val="decimal"/>
      <w:lvlText w:val="%7."/>
      <w:lvlJc w:val="left"/>
      <w:pPr>
        <w:ind w:left="5040" w:hanging="360"/>
      </w:pPr>
    </w:lvl>
    <w:lvl w:ilvl="7" w:tplc="C9A66942" w:tentative="1">
      <w:start w:val="1"/>
      <w:numFmt w:val="lowerLetter"/>
      <w:lvlText w:val="%8."/>
      <w:lvlJc w:val="left"/>
      <w:pPr>
        <w:ind w:left="5760" w:hanging="360"/>
      </w:pPr>
    </w:lvl>
    <w:lvl w:ilvl="8" w:tplc="694611B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5077"/>
    <w:rsid w:val="00037F47"/>
    <w:rsid w:val="00050F65"/>
    <w:rsid w:val="00054EC2"/>
    <w:rsid w:val="000624B3"/>
    <w:rsid w:val="000A7AAB"/>
    <w:rsid w:val="000E58C2"/>
    <w:rsid w:val="001011EE"/>
    <w:rsid w:val="00105295"/>
    <w:rsid w:val="00113C6B"/>
    <w:rsid w:val="00126104"/>
    <w:rsid w:val="001A3029"/>
    <w:rsid w:val="001E15EB"/>
    <w:rsid w:val="001F2C3B"/>
    <w:rsid w:val="002B2FBF"/>
    <w:rsid w:val="002E5BAC"/>
    <w:rsid w:val="002F1F92"/>
    <w:rsid w:val="00322642"/>
    <w:rsid w:val="00334037"/>
    <w:rsid w:val="00335898"/>
    <w:rsid w:val="00340475"/>
    <w:rsid w:val="00345A4D"/>
    <w:rsid w:val="00353230"/>
    <w:rsid w:val="00357666"/>
    <w:rsid w:val="003A0692"/>
    <w:rsid w:val="003A1160"/>
    <w:rsid w:val="003C5D3B"/>
    <w:rsid w:val="003E7259"/>
    <w:rsid w:val="00412C89"/>
    <w:rsid w:val="00421D24"/>
    <w:rsid w:val="004269B2"/>
    <w:rsid w:val="004377BD"/>
    <w:rsid w:val="00464F4E"/>
    <w:rsid w:val="00466D20"/>
    <w:rsid w:val="00481677"/>
    <w:rsid w:val="00491FAC"/>
    <w:rsid w:val="004A7ED6"/>
    <w:rsid w:val="004D34E6"/>
    <w:rsid w:val="004E0395"/>
    <w:rsid w:val="0050748C"/>
    <w:rsid w:val="005222E9"/>
    <w:rsid w:val="005507F2"/>
    <w:rsid w:val="0055787A"/>
    <w:rsid w:val="005A0B13"/>
    <w:rsid w:val="005B5077"/>
    <w:rsid w:val="00610315"/>
    <w:rsid w:val="00634FF3"/>
    <w:rsid w:val="00641F70"/>
    <w:rsid w:val="006762FD"/>
    <w:rsid w:val="006C58D3"/>
    <w:rsid w:val="006D39F2"/>
    <w:rsid w:val="006E35D3"/>
    <w:rsid w:val="00703073"/>
    <w:rsid w:val="00715BDA"/>
    <w:rsid w:val="00797E3B"/>
    <w:rsid w:val="00816D4F"/>
    <w:rsid w:val="00825BEF"/>
    <w:rsid w:val="00836F11"/>
    <w:rsid w:val="00864DE7"/>
    <w:rsid w:val="008A58AB"/>
    <w:rsid w:val="008B6448"/>
    <w:rsid w:val="008B754F"/>
    <w:rsid w:val="008C01C8"/>
    <w:rsid w:val="008D0811"/>
    <w:rsid w:val="008F2CAD"/>
    <w:rsid w:val="00904C3C"/>
    <w:rsid w:val="009171F1"/>
    <w:rsid w:val="00917706"/>
    <w:rsid w:val="009423BF"/>
    <w:rsid w:val="009556F0"/>
    <w:rsid w:val="00992AB8"/>
    <w:rsid w:val="009D1120"/>
    <w:rsid w:val="009D26F0"/>
    <w:rsid w:val="009D6F2F"/>
    <w:rsid w:val="00A216E6"/>
    <w:rsid w:val="00A2668F"/>
    <w:rsid w:val="00A43993"/>
    <w:rsid w:val="00A4714C"/>
    <w:rsid w:val="00A50F08"/>
    <w:rsid w:val="00A531DD"/>
    <w:rsid w:val="00A5656E"/>
    <w:rsid w:val="00AA49B6"/>
    <w:rsid w:val="00AD1B18"/>
    <w:rsid w:val="00AD502C"/>
    <w:rsid w:val="00AF5E23"/>
    <w:rsid w:val="00B030E9"/>
    <w:rsid w:val="00B05194"/>
    <w:rsid w:val="00B23F9B"/>
    <w:rsid w:val="00B37BA0"/>
    <w:rsid w:val="00B40A40"/>
    <w:rsid w:val="00B467AC"/>
    <w:rsid w:val="00B46D3C"/>
    <w:rsid w:val="00B530A4"/>
    <w:rsid w:val="00BA3EF6"/>
    <w:rsid w:val="00BB5CE7"/>
    <w:rsid w:val="00BC7E81"/>
    <w:rsid w:val="00BE0208"/>
    <w:rsid w:val="00BF589E"/>
    <w:rsid w:val="00BF596D"/>
    <w:rsid w:val="00C6614E"/>
    <w:rsid w:val="00C70199"/>
    <w:rsid w:val="00C72EB5"/>
    <w:rsid w:val="00C905F7"/>
    <w:rsid w:val="00D01E0F"/>
    <w:rsid w:val="00D17F67"/>
    <w:rsid w:val="00D42302"/>
    <w:rsid w:val="00D477E1"/>
    <w:rsid w:val="00D479AC"/>
    <w:rsid w:val="00D47DF1"/>
    <w:rsid w:val="00D70FB6"/>
    <w:rsid w:val="00D82BD5"/>
    <w:rsid w:val="00D8582B"/>
    <w:rsid w:val="00D91C0D"/>
    <w:rsid w:val="00DA0BA6"/>
    <w:rsid w:val="00DC0C65"/>
    <w:rsid w:val="00E12548"/>
    <w:rsid w:val="00E33619"/>
    <w:rsid w:val="00E543A4"/>
    <w:rsid w:val="00E5453F"/>
    <w:rsid w:val="00E92A3C"/>
    <w:rsid w:val="00E95ED5"/>
    <w:rsid w:val="00EA0769"/>
    <w:rsid w:val="00EC0C8F"/>
    <w:rsid w:val="00ED5CE8"/>
    <w:rsid w:val="00EE5999"/>
    <w:rsid w:val="00F1769B"/>
    <w:rsid w:val="00F26A0F"/>
    <w:rsid w:val="00F3115C"/>
    <w:rsid w:val="00F357CA"/>
    <w:rsid w:val="00F37D89"/>
    <w:rsid w:val="00F63410"/>
    <w:rsid w:val="00F70910"/>
    <w:rsid w:val="00F90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GB" w:eastAsia="cs-CZ" w:bidi="ar-SA"/>
      </w:rPr>
    </w:rPrDefault>
    <w:pPrDefault>
      <w:pPr>
        <w:tabs>
          <w:tab w:val="left" w:pos="567"/>
        </w:tabs>
        <w:spacing w:line="2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36196"/>
    <w:pPr>
      <w:spacing w:line="260" w:lineRule="exact"/>
    </w:pPr>
    <w:rPr>
      <w:lang w:eastAsia="en-US"/>
    </w:rPr>
  </w:style>
  <w:style w:type="paragraph" w:styleId="Nadpis1">
    <w:name w:val="heading 1"/>
    <w:basedOn w:val="Normln"/>
    <w:next w:val="Normln"/>
    <w:uiPriority w:val="9"/>
    <w:qFormat/>
    <w:rsid w:val="00D17F67"/>
    <w:p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D17F67"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D17F67"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D17F67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D17F67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D17F67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D17F67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D17F67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D17F67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D17F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D17F6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D17F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rsid w:val="00D17F67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D17F67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D17F67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D17F67"/>
    <w:rPr>
      <w:vertAlign w:val="superscript"/>
    </w:rPr>
  </w:style>
  <w:style w:type="character" w:styleId="Znakapoznpodarou">
    <w:name w:val="footnote reference"/>
    <w:semiHidden/>
    <w:rsid w:val="00D17F67"/>
    <w:rPr>
      <w:vertAlign w:val="superscript"/>
    </w:rPr>
  </w:style>
  <w:style w:type="paragraph" w:styleId="Textpoznpodarou">
    <w:name w:val="footnote text"/>
    <w:basedOn w:val="Normln"/>
    <w:semiHidden/>
    <w:rsid w:val="00D17F67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D17F67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D17F67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D17F67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D17F67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D17F67"/>
    <w:pPr>
      <w:spacing w:line="240" w:lineRule="auto"/>
    </w:pPr>
  </w:style>
  <w:style w:type="character" w:styleId="Odkaznakoment">
    <w:name w:val="annotation reference"/>
    <w:qFormat/>
    <w:rsid w:val="00D17F67"/>
    <w:rPr>
      <w:sz w:val="16"/>
    </w:rPr>
  </w:style>
  <w:style w:type="paragraph" w:styleId="Zkladntextodsazen2">
    <w:name w:val="Body Text Indent 2"/>
    <w:basedOn w:val="Normln"/>
    <w:rsid w:val="00D17F67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D17F67"/>
    <w:rPr>
      <w:sz w:val="20"/>
    </w:rPr>
  </w:style>
  <w:style w:type="paragraph" w:customStyle="1" w:styleId="BodyText20">
    <w:name w:val="Body Text 2_0"/>
    <w:basedOn w:val="Normln"/>
    <w:rsid w:val="00D17F67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D17F67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D17F67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D17F67"/>
    <w:pPr>
      <w:spacing w:line="240" w:lineRule="auto"/>
      <w:ind w:left="567" w:hanging="567"/>
    </w:pPr>
    <w:rPr>
      <w:b/>
    </w:rPr>
  </w:style>
  <w:style w:type="character" w:styleId="Hypertextovodkaz">
    <w:name w:val="Hyperlink"/>
    <w:rsid w:val="00D17F67"/>
    <w:rPr>
      <w:color w:val="0000FF"/>
      <w:u w:val="single"/>
    </w:rPr>
  </w:style>
  <w:style w:type="paragraph" w:customStyle="1" w:styleId="AHeader1">
    <w:name w:val="AHeader 1"/>
    <w:basedOn w:val="Normln"/>
    <w:rsid w:val="00D17F67"/>
    <w:pPr>
      <w:numPr>
        <w:numId w:val="1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D17F67"/>
    <w:pPr>
      <w:numPr>
        <w:ilvl w:val="1"/>
      </w:numPr>
      <w:tabs>
        <w:tab w:val="num" w:pos="360"/>
      </w:tabs>
      <w:ind w:hanging="360"/>
    </w:pPr>
    <w:rPr>
      <w:sz w:val="22"/>
    </w:rPr>
  </w:style>
  <w:style w:type="paragraph" w:customStyle="1" w:styleId="AHeader3">
    <w:name w:val="AHeader 3"/>
    <w:basedOn w:val="AHeader2"/>
    <w:rsid w:val="00D17F67"/>
    <w:pPr>
      <w:numPr>
        <w:ilvl w:val="2"/>
      </w:numPr>
      <w:tabs>
        <w:tab w:val="num" w:pos="360"/>
        <w:tab w:val="num" w:pos="1440"/>
      </w:tabs>
      <w:ind w:hanging="180"/>
    </w:pPr>
  </w:style>
  <w:style w:type="paragraph" w:customStyle="1" w:styleId="AHeader2abc">
    <w:name w:val="AHeader 2 abc"/>
    <w:basedOn w:val="AHeader3"/>
    <w:rsid w:val="00D17F67"/>
    <w:pPr>
      <w:numPr>
        <w:ilvl w:val="3"/>
      </w:numPr>
      <w:tabs>
        <w:tab w:val="num" w:pos="360"/>
        <w:tab w:val="num" w:pos="1440"/>
      </w:tabs>
      <w:ind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D17F67"/>
    <w:pPr>
      <w:numPr>
        <w:ilvl w:val="4"/>
      </w:numPr>
      <w:tabs>
        <w:tab w:val="num" w:pos="360"/>
        <w:tab w:val="num" w:pos="1440"/>
      </w:tabs>
      <w:ind w:hanging="360"/>
    </w:pPr>
  </w:style>
  <w:style w:type="character" w:styleId="Sledovanodkaz">
    <w:name w:val="FollowedHyperlink"/>
    <w:rsid w:val="00D17F67"/>
    <w:rPr>
      <w:color w:val="800080"/>
      <w:u w:val="single"/>
    </w:rPr>
  </w:style>
  <w:style w:type="paragraph" w:styleId="Zkladntextodsazen">
    <w:name w:val="Body Text Indent"/>
    <w:basedOn w:val="Normln"/>
    <w:rsid w:val="00D17F67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D17F67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D17F67"/>
    <w:rPr>
      <w:b/>
      <w:bCs/>
    </w:rPr>
  </w:style>
  <w:style w:type="table" w:styleId="Mkatabulky">
    <w:name w:val="Table Grid"/>
    <w:basedOn w:val="Normlntabulka"/>
    <w:rsid w:val="000D67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ze">
    <w:name w:val="Revision"/>
    <w:hidden/>
    <w:uiPriority w:val="99"/>
    <w:semiHidden/>
    <w:rsid w:val="0019686E"/>
    <w:rPr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en-GB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en-GB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character" w:customStyle="1" w:styleId="UnresolvedMention1">
    <w:name w:val="Unresolved Mention1"/>
    <w:rsid w:val="00031A38"/>
    <w:rPr>
      <w:color w:val="605E5C"/>
      <w:shd w:val="clear" w:color="auto" w:fill="E1DFDD"/>
    </w:rPr>
  </w:style>
  <w:style w:type="character" w:customStyle="1" w:styleId="UnresolvedMention2">
    <w:name w:val="Unresolved Mention2"/>
    <w:rsid w:val="00E33224"/>
    <w:rPr>
      <w:color w:val="605E5C"/>
      <w:shd w:val="clear" w:color="auto" w:fill="E1DFDD"/>
    </w:rPr>
  </w:style>
  <w:style w:type="paragraph" w:styleId="Podtitul">
    <w:name w:val="Subtitle"/>
    <w:basedOn w:val="Normln"/>
    <w:next w:val="Normln"/>
    <w:uiPriority w:val="11"/>
    <w:qFormat/>
    <w:rsid w:val="00D17F6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Normlntabulka"/>
    <w:rsid w:val="00D17F6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8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a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b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c">
    <w:basedOn w:val="TableNormal0"/>
    <w:rsid w:val="00D17F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Style1">
    <w:name w:val="Style1"/>
    <w:basedOn w:val="Normln"/>
    <w:qFormat/>
    <w:rsid w:val="008D0811"/>
    <w:pPr>
      <w:tabs>
        <w:tab w:val="clear" w:pos="567"/>
        <w:tab w:val="left" w:pos="0"/>
      </w:tabs>
      <w:spacing w:line="240" w:lineRule="auto"/>
      <w:ind w:left="567" w:hanging="567"/>
    </w:pPr>
    <w:rPr>
      <w:b/>
      <w:lang w:val="cs-CZ"/>
    </w:rPr>
  </w:style>
  <w:style w:type="paragraph" w:customStyle="1" w:styleId="Style3">
    <w:name w:val="Style3"/>
    <w:basedOn w:val="Normln"/>
    <w:qFormat/>
    <w:rsid w:val="002B2FBF"/>
    <w:pPr>
      <w:numPr>
        <w:numId w:val="2"/>
      </w:numPr>
      <w:tabs>
        <w:tab w:val="clear" w:pos="567"/>
      </w:tabs>
      <w:spacing w:line="240" w:lineRule="auto"/>
      <w:jc w:val="center"/>
    </w:pPr>
    <w:rPr>
      <w:b/>
      <w:lang w:val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6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skvbl.cz/cs/farmakovigilanc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uskvbl.cz" TargetMode="External"/><Relationship Id="rId10" Type="http://schemas.openxmlformats.org/officeDocument/2006/relationships/hyperlink" Target="mailto:adr@uskvbl.cz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medicines.health.europa.eu/veterinary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pLtAzSPk/agTFSAvGxb+uZYZsg==">CgMxLjAaFAoBMBIPCg0IB0IJEgdHdW5nc3VoGhQKATESDwoNCAdCCRIHR3VuZ3N1aBoUCgEyEg8KDQgHQgkSB0d1bmdzdWgaHwoBMxIaChgICVIUChJ0YWJsZS5rdDFoYnNwbnhwYmYaHwoBNBIaChgICVIUChJ0YWJsZS5uaHY4NGVweWQxcmoaHQoBNRIYChYICVISChB0YWJsZS5tZW5sMDJyeTF4Mg5oLnc3MXozcDE3ZW90bDIIaC5namRneHMyDmgudnM0ZnN4ajZlazhoMg5oLmZ0MnN5ZGJtN3N1cjIJaC4yZXQ5MnAwMgloLjFmb2I5dGUyCWguM3pueXNoNzgAciExcGFQY1I3eVNzNG04SU5wSTlrYlJHdF9fd0VRN3dRel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E8D8494-0848-4CC9-9C63-D5FDAC3D5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2190</Words>
  <Characters>12924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Prizzi Monica</dc:creator>
  <cp:lastModifiedBy>Obchod</cp:lastModifiedBy>
  <cp:revision>2</cp:revision>
  <dcterms:created xsi:type="dcterms:W3CDTF">2026-11-04T09:40:00Z</dcterms:created>
  <dcterms:modified xsi:type="dcterms:W3CDTF">2026-11-04T09:40:00Z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18/11/2024 12:28:04</vt:lpwstr>
  </property>
  <property fmtid="{D5CDD505-2E9C-101B-9397-08002B2CF9AE}" pid="6" name="DM_Creator_Name">
    <vt:lpwstr>Prizzi Monica</vt:lpwstr>
  </property>
  <property fmtid="{D5CDD505-2E9C-101B-9397-08002B2CF9AE}" pid="7" name="DM_DocRefId">
    <vt:lpwstr>EMA/166009/2024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EMA/166009/2024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>en_GB</vt:lpwstr>
  </property>
  <property fmtid="{D5CDD505-2E9C-101B-9397-08002B2CF9AE}" pid="32" name="DM_Modifer_Name">
    <vt:lpwstr>Prizzi Monica</vt:lpwstr>
  </property>
  <property fmtid="{D5CDD505-2E9C-101B-9397-08002B2CF9AE}" pid="33" name="DM_Modified_Date">
    <vt:lpwstr>18/11/2024 12:28:04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18/11/2024 12:28:04</vt:lpwstr>
  </property>
  <property fmtid="{D5CDD505-2E9C-101B-9397-08002B2CF9AE}" pid="36" name="DM_Name">
    <vt:lpwstr>QRD veterinary product-information  (English) template version 9.1</vt:lpwstr>
  </property>
  <property fmtid="{D5CDD505-2E9C-101B-9397-08002B2CF9AE}" pid="37" name="DM_Owner">
    <vt:lpwstr>Prizzi Monica</vt:lpwstr>
  </property>
  <property fmtid="{D5CDD505-2E9C-101B-9397-08002B2CF9AE}" pid="38" name="DM_Path">
    <vt:lpwstr>/14. Working areas/14.06 V-Division/01. V-Division Administration/02. V - Staff matters/Presentations/Svetoslav Branchev/QRD v.9.1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1.13,CURRENT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MSIP_Label_0eea11ca-d417-4147-80ed-01a58412c458_ActionId">
    <vt:lpwstr>3e5f2a37-71ec-4b36-b1c9-74bef0f913c4</vt:lpwstr>
  </property>
  <property fmtid="{D5CDD505-2E9C-101B-9397-08002B2CF9AE}" pid="67" name="MSIP_Label_0eea11ca-d417-4147-80ed-01a58412c458_ContentBits">
    <vt:lpwstr>2</vt:lpwstr>
  </property>
  <property fmtid="{D5CDD505-2E9C-101B-9397-08002B2CF9AE}" pid="68" name="MSIP_Label_0eea11ca-d417-4147-80ed-01a58412c458_Enabled">
    <vt:lpwstr>true</vt:lpwstr>
  </property>
  <property fmtid="{D5CDD505-2E9C-101B-9397-08002B2CF9AE}" pid="69" name="MSIP_Label_0eea11ca-d417-4147-80ed-01a58412c458_Method">
    <vt:lpwstr>Standard</vt:lpwstr>
  </property>
  <property fmtid="{D5CDD505-2E9C-101B-9397-08002B2CF9AE}" pid="70" name="MSIP_Label_0eea11ca-d417-4147-80ed-01a58412c458_Name">
    <vt:lpwstr>0eea11ca-d417-4147-80ed-01a58412c458</vt:lpwstr>
  </property>
  <property fmtid="{D5CDD505-2E9C-101B-9397-08002B2CF9AE}" pid="71" name="MSIP_Label_0eea11ca-d417-4147-80ed-01a58412c458_SetDate">
    <vt:lpwstr>2024-05-11T12:05:17Z</vt:lpwstr>
  </property>
  <property fmtid="{D5CDD505-2E9C-101B-9397-08002B2CF9AE}" pid="72" name="MSIP_Label_0eea11ca-d417-4147-80ed-01a58412c458_SiteId">
    <vt:lpwstr>bc9dc15c-61bc-4f03-b60b-e5b6d8922839</vt:lpwstr>
  </property>
</Properties>
</file>